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CA3F8" w14:textId="19552846" w:rsidR="00AB2458" w:rsidRPr="00A54F54" w:rsidRDefault="002E5693" w:rsidP="005A72D9">
      <w:pPr>
        <w:spacing w:before="0" w:after="0"/>
        <w:jc w:val="center"/>
        <w:rPr>
          <w:rFonts w:ascii="Times" w:hAnsi="Times" w:cstheme="minorHAnsi"/>
          <w:b/>
          <w:sz w:val="28"/>
          <w:szCs w:val="28"/>
          <w:lang w:val="en-GB"/>
        </w:rPr>
      </w:pPr>
      <w:r w:rsidRPr="00A54F54">
        <w:rPr>
          <w:rFonts w:ascii="Times" w:hAnsi="Times" w:cstheme="minorHAnsi"/>
          <w:b/>
          <w:sz w:val="28"/>
          <w:szCs w:val="28"/>
          <w:lang w:val="en-GB"/>
        </w:rPr>
        <w:t>CONTRACT NOTICE AND INSTRUCTIONS TO TENDERERS</w:t>
      </w:r>
    </w:p>
    <w:p w14:paraId="1AEDD7A2" w14:textId="77777777" w:rsidR="00BF41A0" w:rsidRPr="00A54F54" w:rsidRDefault="00BF41A0" w:rsidP="005A72D9">
      <w:pPr>
        <w:spacing w:before="0" w:after="0"/>
        <w:jc w:val="center"/>
        <w:rPr>
          <w:rFonts w:ascii="Times" w:hAnsi="Times" w:cstheme="minorHAnsi"/>
          <w:b/>
          <w:sz w:val="28"/>
          <w:szCs w:val="28"/>
          <w:lang w:val="en-GB"/>
        </w:rPr>
      </w:pPr>
    </w:p>
    <w:p w14:paraId="646ADE0C" w14:textId="77777777" w:rsidR="00571687" w:rsidRPr="00A54F54" w:rsidRDefault="00571687" w:rsidP="005A72D9">
      <w:pPr>
        <w:spacing w:before="0" w:after="0"/>
        <w:ind w:left="709" w:hanging="349"/>
        <w:outlineLvl w:val="0"/>
        <w:rPr>
          <w:rStyle w:val="Strong"/>
          <w:rFonts w:ascii="Times" w:hAnsi="Times" w:cstheme="minorHAnsi"/>
          <w:sz w:val="22"/>
          <w:szCs w:val="22"/>
          <w:lang w:val="en-GB"/>
        </w:rPr>
      </w:pPr>
    </w:p>
    <w:tbl>
      <w:tblPr>
        <w:tblStyle w:val="TableGrid"/>
        <w:tblW w:w="9682" w:type="dxa"/>
        <w:jc w:val="center"/>
        <w:tblLook w:val="04A0" w:firstRow="1" w:lastRow="0" w:firstColumn="1" w:lastColumn="0" w:noHBand="0" w:noVBand="1"/>
      </w:tblPr>
      <w:tblGrid>
        <w:gridCol w:w="2843"/>
        <w:gridCol w:w="6839"/>
      </w:tblGrid>
      <w:tr w:rsidR="00AB2458" w:rsidRPr="00D24A52" w14:paraId="2D6E2D35" w14:textId="77777777" w:rsidTr="00D24A52">
        <w:trPr>
          <w:trHeight w:val="397"/>
          <w:jc w:val="center"/>
        </w:trPr>
        <w:tc>
          <w:tcPr>
            <w:tcW w:w="2843" w:type="dxa"/>
            <w:shd w:val="clear" w:color="auto" w:fill="1F497D" w:themeFill="text2"/>
            <w:vAlign w:val="center"/>
          </w:tcPr>
          <w:p w14:paraId="72D56991" w14:textId="73B6E2AF" w:rsidR="00AB2458" w:rsidRPr="00D24A52" w:rsidRDefault="00AB2458" w:rsidP="005A72D9">
            <w:pPr>
              <w:pStyle w:val="titlefront"/>
              <w:spacing w:before="0"/>
              <w:ind w:left="0"/>
              <w:outlineLvl w:val="0"/>
              <w:rPr>
                <w:rFonts w:asciiTheme="minorHAnsi" w:hAnsiTheme="minorHAnsi" w:cstheme="minorHAnsi"/>
                <w:color w:val="FFFFFF"/>
                <w:sz w:val="22"/>
                <w:szCs w:val="22"/>
              </w:rPr>
            </w:pPr>
            <w:bookmarkStart w:id="0" w:name="_Hlk163589139"/>
            <w:r w:rsidRPr="00D24A52">
              <w:rPr>
                <w:rFonts w:asciiTheme="minorHAnsi" w:hAnsiTheme="minorHAnsi" w:cstheme="minorHAnsi"/>
                <w:color w:val="FFFFFF"/>
                <w:sz w:val="22"/>
                <w:szCs w:val="22"/>
              </w:rPr>
              <w:t>Contract Titl</w:t>
            </w:r>
            <w:r w:rsidR="00626FD2" w:rsidRPr="00D24A52">
              <w:rPr>
                <w:rFonts w:asciiTheme="minorHAnsi" w:hAnsiTheme="minorHAnsi" w:cstheme="minorHAnsi"/>
                <w:color w:val="FFFFFF"/>
                <w:sz w:val="22"/>
                <w:szCs w:val="22"/>
              </w:rPr>
              <w:t>e</w:t>
            </w:r>
          </w:p>
        </w:tc>
        <w:tc>
          <w:tcPr>
            <w:tcW w:w="6839" w:type="dxa"/>
            <w:vAlign w:val="center"/>
          </w:tcPr>
          <w:p w14:paraId="003FDF82" w14:textId="09030BFE" w:rsidR="00AB2458" w:rsidRPr="00D24A52" w:rsidRDefault="003F1979" w:rsidP="00D23B90">
            <w:pPr>
              <w:widowControl/>
              <w:spacing w:before="0" w:after="0"/>
              <w:rPr>
                <w:rFonts w:asciiTheme="minorHAnsi" w:hAnsiTheme="minorHAnsi" w:cstheme="minorHAnsi"/>
                <w:b/>
                <w:bCs/>
                <w:snapToGrid/>
                <w:sz w:val="22"/>
                <w:szCs w:val="22"/>
              </w:rPr>
            </w:pPr>
            <w:r w:rsidRPr="003F1979">
              <w:rPr>
                <w:rFonts w:asciiTheme="minorHAnsi" w:hAnsiTheme="minorHAnsi" w:cstheme="minorHAnsi"/>
                <w:b/>
                <w:bCs/>
                <w:snapToGrid/>
                <w:sz w:val="22"/>
                <w:szCs w:val="22"/>
              </w:rPr>
              <w:t xml:space="preserve">Social Media Management &amp; Field Storytelling </w:t>
            </w:r>
          </w:p>
        </w:tc>
      </w:tr>
      <w:tr w:rsidR="00AB2458" w:rsidRPr="00D24A52" w14:paraId="73C9EF31" w14:textId="77777777" w:rsidTr="00D24A52">
        <w:trPr>
          <w:trHeight w:val="397"/>
          <w:jc w:val="center"/>
        </w:trPr>
        <w:tc>
          <w:tcPr>
            <w:tcW w:w="2843" w:type="dxa"/>
            <w:shd w:val="clear" w:color="auto" w:fill="1F497D" w:themeFill="text2"/>
            <w:vAlign w:val="center"/>
          </w:tcPr>
          <w:p w14:paraId="76C91FD2" w14:textId="63F3887F" w:rsidR="00AB2458" w:rsidRPr="00D24A52" w:rsidRDefault="00AB2458" w:rsidP="005A72D9">
            <w:pPr>
              <w:pStyle w:val="titlefront"/>
              <w:spacing w:before="0"/>
              <w:ind w:left="0"/>
              <w:outlineLvl w:val="0"/>
              <w:rPr>
                <w:rFonts w:asciiTheme="minorHAnsi" w:hAnsiTheme="minorHAnsi" w:cstheme="minorHAnsi"/>
                <w:color w:val="FFFFFF"/>
                <w:sz w:val="22"/>
                <w:szCs w:val="22"/>
              </w:rPr>
            </w:pPr>
            <w:r w:rsidRPr="00D24A52">
              <w:rPr>
                <w:rFonts w:asciiTheme="minorHAnsi" w:hAnsiTheme="minorHAnsi" w:cstheme="minorHAnsi"/>
                <w:color w:val="FFFFFF"/>
                <w:sz w:val="22"/>
                <w:szCs w:val="22"/>
              </w:rPr>
              <w:t>Location</w:t>
            </w:r>
          </w:p>
        </w:tc>
        <w:tc>
          <w:tcPr>
            <w:tcW w:w="6839" w:type="dxa"/>
            <w:vAlign w:val="center"/>
          </w:tcPr>
          <w:p w14:paraId="1CD6B427" w14:textId="434B4A38" w:rsidR="00AB2458" w:rsidRPr="00D24A52" w:rsidRDefault="003F1979" w:rsidP="005A72D9">
            <w:pPr>
              <w:pStyle w:val="Heading2"/>
              <w:keepNext w:val="0"/>
              <w:widowControl w:val="0"/>
              <w:spacing w:before="0" w:after="0"/>
              <w:jc w:val="both"/>
              <w:rPr>
                <w:rFonts w:asciiTheme="minorHAnsi" w:hAnsiTheme="minorHAnsi" w:cstheme="minorHAnsi"/>
                <w:b/>
                <w:i/>
                <w:sz w:val="22"/>
                <w:szCs w:val="22"/>
                <w:lang w:val="en-GB"/>
              </w:rPr>
            </w:pPr>
            <w:r>
              <w:rPr>
                <w:rStyle w:val="Emphasis"/>
                <w:rFonts w:asciiTheme="minorHAnsi" w:hAnsiTheme="minorHAnsi" w:cstheme="minorHAnsi"/>
                <w:b/>
                <w:i w:val="0"/>
                <w:sz w:val="22"/>
                <w:szCs w:val="22"/>
                <w:lang w:val="en-GB"/>
              </w:rPr>
              <w:t>Kyiv</w:t>
            </w:r>
            <w:r w:rsidR="00E56723" w:rsidRPr="00D24A52">
              <w:rPr>
                <w:rStyle w:val="Emphasis"/>
                <w:rFonts w:asciiTheme="minorHAnsi" w:hAnsiTheme="minorHAnsi" w:cstheme="minorHAnsi"/>
                <w:b/>
                <w:i w:val="0"/>
                <w:sz w:val="22"/>
                <w:szCs w:val="22"/>
                <w:lang w:val="en-GB"/>
              </w:rPr>
              <w:t xml:space="preserve">, </w:t>
            </w:r>
            <w:r>
              <w:rPr>
                <w:rStyle w:val="Emphasis"/>
                <w:rFonts w:asciiTheme="minorHAnsi" w:hAnsiTheme="minorHAnsi" w:cstheme="minorHAnsi"/>
                <w:b/>
                <w:i w:val="0"/>
                <w:sz w:val="22"/>
                <w:szCs w:val="22"/>
                <w:lang w:val="en-GB"/>
              </w:rPr>
              <w:t>U</w:t>
            </w:r>
            <w:r>
              <w:rPr>
                <w:rStyle w:val="Emphasis"/>
                <w:rFonts w:asciiTheme="minorHAnsi" w:hAnsiTheme="minorHAnsi" w:cstheme="minorHAnsi"/>
                <w:b/>
                <w:sz w:val="22"/>
                <w:szCs w:val="22"/>
                <w:lang w:val="en-GB"/>
              </w:rPr>
              <w:t>kraine</w:t>
            </w:r>
          </w:p>
        </w:tc>
      </w:tr>
      <w:tr w:rsidR="00AB2458" w:rsidRPr="00D24A52" w14:paraId="098CF09C" w14:textId="77777777" w:rsidTr="00D24A52">
        <w:trPr>
          <w:trHeight w:val="397"/>
          <w:jc w:val="center"/>
        </w:trPr>
        <w:tc>
          <w:tcPr>
            <w:tcW w:w="2843" w:type="dxa"/>
            <w:shd w:val="clear" w:color="auto" w:fill="1F497D" w:themeFill="text2"/>
            <w:vAlign w:val="center"/>
          </w:tcPr>
          <w:p w14:paraId="24EA1F64" w14:textId="73EF5242" w:rsidR="00AB2458" w:rsidRPr="00D24A52" w:rsidRDefault="00AB2458" w:rsidP="005A72D9">
            <w:pPr>
              <w:pStyle w:val="titlefront"/>
              <w:spacing w:before="0"/>
              <w:ind w:left="0"/>
              <w:outlineLvl w:val="0"/>
              <w:rPr>
                <w:rFonts w:asciiTheme="minorHAnsi" w:hAnsiTheme="minorHAnsi" w:cstheme="minorHAnsi"/>
                <w:color w:val="FFFFFF"/>
                <w:sz w:val="22"/>
                <w:szCs w:val="22"/>
              </w:rPr>
            </w:pPr>
            <w:r w:rsidRPr="00D24A52">
              <w:rPr>
                <w:rFonts w:asciiTheme="minorHAnsi" w:hAnsiTheme="minorHAnsi" w:cstheme="minorHAnsi"/>
                <w:color w:val="FFFFFF"/>
                <w:sz w:val="22"/>
                <w:szCs w:val="22"/>
              </w:rPr>
              <w:t xml:space="preserve">Internal ref. </w:t>
            </w:r>
          </w:p>
        </w:tc>
        <w:tc>
          <w:tcPr>
            <w:tcW w:w="6839" w:type="dxa"/>
            <w:vAlign w:val="center"/>
          </w:tcPr>
          <w:p w14:paraId="44C30B15" w14:textId="18238B76" w:rsidR="00AB2458" w:rsidRPr="007A152A" w:rsidRDefault="007A152A" w:rsidP="005A72D9">
            <w:pPr>
              <w:pStyle w:val="titlefront"/>
              <w:spacing w:before="0"/>
              <w:ind w:left="0"/>
              <w:jc w:val="left"/>
              <w:outlineLvl w:val="0"/>
              <w:rPr>
                <w:rFonts w:asciiTheme="minorHAnsi" w:hAnsiTheme="minorHAnsi" w:cstheme="minorHAnsi"/>
                <w:i/>
                <w:iCs/>
                <w:sz w:val="22"/>
                <w:szCs w:val="22"/>
                <w:highlight w:val="green"/>
              </w:rPr>
            </w:pPr>
            <w:r w:rsidRPr="007A152A">
              <w:rPr>
                <w:rStyle w:val="Emphasis"/>
                <w:rFonts w:asciiTheme="minorHAnsi" w:hAnsiTheme="minorHAnsi" w:cstheme="minorHAnsi"/>
                <w:i w:val="0"/>
                <w:iCs/>
                <w:snapToGrid w:val="0"/>
                <w:sz w:val="22"/>
                <w:szCs w:val="22"/>
                <w:lang w:eastAsia="en-US"/>
              </w:rPr>
              <w:t>8010730</w:t>
            </w:r>
          </w:p>
        </w:tc>
      </w:tr>
      <w:tr w:rsidR="00AB2458" w:rsidRPr="00D24A52" w14:paraId="277DFE6F" w14:textId="77777777" w:rsidTr="00D24A52">
        <w:trPr>
          <w:trHeight w:val="397"/>
          <w:jc w:val="center"/>
        </w:trPr>
        <w:tc>
          <w:tcPr>
            <w:tcW w:w="2843" w:type="dxa"/>
            <w:shd w:val="clear" w:color="auto" w:fill="1F497D" w:themeFill="text2"/>
            <w:vAlign w:val="center"/>
          </w:tcPr>
          <w:p w14:paraId="7EF74B30" w14:textId="3F33A616" w:rsidR="00AB2458" w:rsidRPr="00D24A52" w:rsidRDefault="00AB2458" w:rsidP="005A72D9">
            <w:pPr>
              <w:pStyle w:val="titlefront"/>
              <w:spacing w:before="0"/>
              <w:ind w:left="0"/>
              <w:outlineLvl w:val="0"/>
              <w:rPr>
                <w:rFonts w:asciiTheme="minorHAnsi" w:hAnsiTheme="minorHAnsi" w:cstheme="minorHAnsi"/>
                <w:color w:val="FFFFFF"/>
                <w:sz w:val="22"/>
                <w:szCs w:val="22"/>
              </w:rPr>
            </w:pPr>
            <w:r w:rsidRPr="00D24A52">
              <w:rPr>
                <w:rFonts w:asciiTheme="minorHAnsi" w:hAnsiTheme="minorHAnsi" w:cstheme="minorHAnsi"/>
                <w:color w:val="FFFFFF"/>
                <w:sz w:val="22"/>
                <w:szCs w:val="22"/>
              </w:rPr>
              <w:t>Maximum budget</w:t>
            </w:r>
          </w:p>
        </w:tc>
        <w:tc>
          <w:tcPr>
            <w:tcW w:w="6839" w:type="dxa"/>
            <w:vAlign w:val="center"/>
          </w:tcPr>
          <w:p w14:paraId="700C6B51" w14:textId="45D732F7" w:rsidR="00AB2458" w:rsidRPr="00D24A52" w:rsidRDefault="00EE556A" w:rsidP="005A72D9">
            <w:pPr>
              <w:pStyle w:val="titlefront"/>
              <w:spacing w:before="0"/>
              <w:ind w:left="0"/>
              <w:jc w:val="left"/>
              <w:outlineLvl w:val="0"/>
              <w:rPr>
                <w:rFonts w:asciiTheme="minorHAnsi" w:hAnsiTheme="minorHAnsi" w:cstheme="minorHAnsi"/>
                <w:sz w:val="22"/>
                <w:szCs w:val="22"/>
              </w:rPr>
            </w:pPr>
            <w:r w:rsidRPr="00EE556A">
              <w:rPr>
                <w:rFonts w:ascii="Times" w:hAnsi="Times" w:cs="Calibri"/>
                <w:sz w:val="20"/>
              </w:rPr>
              <w:t xml:space="preserve">EUR 1,000,000 </w:t>
            </w:r>
          </w:p>
        </w:tc>
      </w:tr>
      <w:bookmarkEnd w:id="0"/>
    </w:tbl>
    <w:p w14:paraId="51A2D4AA" w14:textId="77777777" w:rsidR="0050248A" w:rsidRPr="00D24A52" w:rsidRDefault="0050248A" w:rsidP="005A72D9">
      <w:pPr>
        <w:spacing w:before="0" w:after="0"/>
        <w:ind w:right="357"/>
        <w:jc w:val="both"/>
        <w:rPr>
          <w:rFonts w:asciiTheme="minorHAnsi" w:hAnsiTheme="minorHAnsi" w:cstheme="minorHAnsi"/>
          <w:i/>
          <w:sz w:val="22"/>
          <w:szCs w:val="22"/>
          <w:lang w:val="en-GB"/>
        </w:rPr>
      </w:pPr>
    </w:p>
    <w:p w14:paraId="5C741678" w14:textId="2540AF23" w:rsidR="0030268E" w:rsidRDefault="0030268E" w:rsidP="00565CAB">
      <w:pPr>
        <w:pStyle w:val="Heading2"/>
        <w:keepNext w:val="0"/>
        <w:widowControl w:val="0"/>
        <w:spacing w:before="0" w:after="0"/>
        <w:jc w:val="both"/>
        <w:rPr>
          <w:rFonts w:asciiTheme="minorHAnsi" w:hAnsiTheme="minorHAnsi" w:cstheme="minorHAnsi"/>
          <w:b/>
          <w:sz w:val="22"/>
          <w:szCs w:val="22"/>
          <w:lang w:val="en-GB"/>
        </w:rPr>
      </w:pPr>
      <w:r w:rsidRPr="0030268E">
        <w:rPr>
          <w:rFonts w:asciiTheme="minorHAnsi" w:hAnsiTheme="minorHAnsi" w:cstheme="minorHAnsi"/>
          <w:b/>
          <w:sz w:val="22"/>
          <w:szCs w:val="22"/>
          <w:lang w:val="en-GB"/>
        </w:rPr>
        <w:t xml:space="preserve">The Contracting Authority intends to conclude a service contract for the implementation of </w:t>
      </w:r>
      <w:r w:rsidR="00844BE9" w:rsidRPr="00844BE9">
        <w:rPr>
          <w:rFonts w:asciiTheme="minorHAnsi" w:hAnsiTheme="minorHAnsi" w:cstheme="minorHAnsi"/>
          <w:b/>
          <w:sz w:val="22"/>
          <w:szCs w:val="22"/>
          <w:lang w:val="en-GB"/>
        </w:rPr>
        <w:t xml:space="preserve">one large-scale Integrated Communication Campaign on Ukraine’s European path </w:t>
      </w:r>
      <w:r>
        <w:rPr>
          <w:rFonts w:asciiTheme="minorHAnsi" w:hAnsiTheme="minorHAnsi" w:cstheme="minorHAnsi"/>
          <w:b/>
          <w:sz w:val="22"/>
          <w:szCs w:val="22"/>
          <w:lang w:val="en-GB"/>
        </w:rPr>
        <w:t>under EU-funded</w:t>
      </w:r>
      <w:r w:rsidRPr="0030268E">
        <w:rPr>
          <w:rFonts w:asciiTheme="minorHAnsi" w:hAnsiTheme="minorHAnsi" w:cstheme="minorHAnsi"/>
          <w:b/>
          <w:sz w:val="22"/>
          <w:szCs w:val="22"/>
          <w:lang w:val="en-GB"/>
        </w:rPr>
        <w:t xml:space="preserve"> project “Together we are Europe – Enhancing awareness of EU assistance in Ukraine and its impact”.</w:t>
      </w:r>
    </w:p>
    <w:p w14:paraId="485BD040" w14:textId="77777777" w:rsidR="00565CAB" w:rsidRPr="00565CAB" w:rsidRDefault="00565CAB" w:rsidP="00565CAB">
      <w:pPr>
        <w:rPr>
          <w:lang w:val="en-GB"/>
        </w:rPr>
      </w:pPr>
    </w:p>
    <w:p w14:paraId="20FE4185" w14:textId="6B3D8E54" w:rsidR="00F830EC" w:rsidRPr="00D24A52" w:rsidRDefault="00F830EC" w:rsidP="00975BA3">
      <w:pPr>
        <w:pStyle w:val="Heading2"/>
        <w:keepNext w:val="0"/>
        <w:widowControl w:val="0"/>
        <w:spacing w:before="0" w:after="0"/>
        <w:jc w:val="both"/>
        <w:rPr>
          <w:rFonts w:asciiTheme="minorHAnsi" w:hAnsiTheme="minorHAnsi" w:cstheme="minorHAnsi"/>
          <w:b/>
          <w:sz w:val="22"/>
          <w:szCs w:val="22"/>
          <w:lang w:val="en-GB"/>
        </w:rPr>
      </w:pPr>
      <w:r w:rsidRPr="00D24A52">
        <w:rPr>
          <w:rFonts w:asciiTheme="minorHAnsi" w:hAnsiTheme="minorHAnsi" w:cstheme="minorHAnsi"/>
          <w:b/>
          <w:sz w:val="22"/>
          <w:szCs w:val="22"/>
          <w:lang w:val="en-GB"/>
        </w:rPr>
        <w:t>When submitting their tenders, tenderers must follow all instructions, forms, terms of reference, contract provisions and specifications contained in this tender dossier. Failure to submit a tender containing all the required information and documentation within the deadline specified may lead to the rejection of the tender.</w:t>
      </w:r>
    </w:p>
    <w:p w14:paraId="6F98B927" w14:textId="77777777" w:rsidR="00F830EC" w:rsidRPr="00D24A52" w:rsidRDefault="00F830EC" w:rsidP="005A72D9">
      <w:pPr>
        <w:pStyle w:val="Heading2"/>
        <w:keepNext w:val="0"/>
        <w:widowControl w:val="0"/>
        <w:spacing w:before="0" w:after="0"/>
        <w:ind w:firstLine="340"/>
        <w:jc w:val="both"/>
        <w:rPr>
          <w:rFonts w:asciiTheme="minorHAnsi" w:hAnsiTheme="minorHAnsi" w:cstheme="minorHAnsi"/>
          <w:b/>
          <w:sz w:val="22"/>
          <w:szCs w:val="22"/>
          <w:lang w:val="en-GB"/>
        </w:rPr>
      </w:pPr>
    </w:p>
    <w:p w14:paraId="0B4DCEA7" w14:textId="39094FFC" w:rsidR="00F830EC" w:rsidRPr="00D24A52" w:rsidRDefault="00F830EC" w:rsidP="00975BA3">
      <w:pPr>
        <w:pStyle w:val="Heading2"/>
        <w:keepNext w:val="0"/>
        <w:widowControl w:val="0"/>
        <w:spacing w:before="0" w:after="0"/>
        <w:jc w:val="both"/>
        <w:rPr>
          <w:rFonts w:asciiTheme="minorHAnsi" w:hAnsiTheme="minorHAnsi" w:cstheme="minorHAnsi"/>
          <w:b/>
          <w:sz w:val="22"/>
          <w:szCs w:val="22"/>
          <w:lang w:val="en-GB"/>
        </w:rPr>
      </w:pPr>
      <w:r w:rsidRPr="00D24A52">
        <w:rPr>
          <w:rFonts w:asciiTheme="minorHAnsi" w:hAnsiTheme="minorHAnsi" w:cstheme="minorHAnsi"/>
          <w:b/>
          <w:sz w:val="22"/>
          <w:szCs w:val="22"/>
          <w:lang w:val="en-GB"/>
        </w:rPr>
        <w:t xml:space="preserve">These instructions set out the rules for submitting, selecting and implementing contracts financed under this call for tenders, in conformity with the Practical Guide (available on the internet at this address: </w:t>
      </w:r>
      <w:hyperlink r:id="rId8" w:history="1">
        <w:r w:rsidR="00565CAB" w:rsidRPr="00565CAB">
          <w:rPr>
            <w:rStyle w:val="Hyperlink"/>
            <w:lang w:val="en-US"/>
          </w:rPr>
          <w:t>https://ec.europa.eu/newsroom/intpa/items/909208/en</w:t>
        </w:r>
      </w:hyperlink>
      <w:r w:rsidR="00565CAB" w:rsidRPr="00565CAB">
        <w:rPr>
          <w:lang w:val="en-US"/>
        </w:rPr>
        <w:t xml:space="preserve"> </w:t>
      </w:r>
      <w:r w:rsidRPr="00D24A52">
        <w:rPr>
          <w:rFonts w:asciiTheme="minorHAnsi" w:hAnsiTheme="minorHAnsi" w:cstheme="minorHAnsi"/>
          <w:b/>
          <w:sz w:val="22"/>
          <w:szCs w:val="22"/>
          <w:lang w:val="en-GB"/>
        </w:rPr>
        <w:t>).</w:t>
      </w:r>
    </w:p>
    <w:p w14:paraId="7638ABFF" w14:textId="77777777" w:rsidR="00776AAC" w:rsidRPr="00D24A52" w:rsidRDefault="00776AAC" w:rsidP="00975BA3">
      <w:pPr>
        <w:spacing w:before="0" w:after="0"/>
        <w:rPr>
          <w:rFonts w:asciiTheme="minorHAnsi" w:hAnsiTheme="minorHAnsi" w:cstheme="minorHAnsi"/>
          <w:sz w:val="22"/>
          <w:szCs w:val="22"/>
          <w:lang w:val="en-GB"/>
        </w:rPr>
      </w:pPr>
    </w:p>
    <w:p w14:paraId="772B4055" w14:textId="77777777" w:rsidR="006F5FD0" w:rsidRPr="00D24A52" w:rsidRDefault="006F5FD0" w:rsidP="005A72D9">
      <w:pPr>
        <w:numPr>
          <w:ilvl w:val="0"/>
          <w:numId w:val="2"/>
        </w:numPr>
        <w:spacing w:before="120" w:after="240"/>
        <w:ind w:left="357" w:right="51" w:hanging="357"/>
        <w:outlineLvl w:val="0"/>
        <w:rPr>
          <w:rFonts w:asciiTheme="minorHAnsi" w:hAnsiTheme="minorHAnsi" w:cstheme="minorHAnsi"/>
          <w:sz w:val="22"/>
          <w:szCs w:val="22"/>
          <w:lang w:val="en-GB"/>
        </w:rPr>
      </w:pPr>
      <w:r w:rsidRPr="00D24A52">
        <w:rPr>
          <w:rStyle w:val="Strong"/>
          <w:rFonts w:asciiTheme="minorHAnsi" w:hAnsiTheme="minorHAnsi" w:cstheme="minorHAnsi"/>
          <w:sz w:val="22"/>
          <w:szCs w:val="22"/>
          <w:lang w:val="en-GB"/>
        </w:rPr>
        <w:t>Contract description</w:t>
      </w:r>
    </w:p>
    <w:p w14:paraId="5F1D96BD" w14:textId="19FBFE01" w:rsidR="00C1141E" w:rsidRPr="00D24A52" w:rsidRDefault="00C1141E" w:rsidP="00C1141E">
      <w:pPr>
        <w:spacing w:after="0"/>
        <w:jc w:val="both"/>
        <w:rPr>
          <w:rFonts w:asciiTheme="minorHAnsi" w:hAnsiTheme="minorHAnsi" w:cstheme="minorHAnsi"/>
          <w:sz w:val="22"/>
          <w:szCs w:val="22"/>
          <w:lang w:val="en-GB"/>
        </w:rPr>
      </w:pPr>
      <w:r w:rsidRPr="00D24A52">
        <w:rPr>
          <w:rFonts w:asciiTheme="minorHAnsi" w:hAnsiTheme="minorHAnsi" w:cstheme="minorHAnsi"/>
          <w:i/>
          <w:sz w:val="22"/>
          <w:szCs w:val="22"/>
          <w:lang w:val="en-GB"/>
        </w:rPr>
        <w:t>“</w:t>
      </w:r>
      <w:r w:rsidR="00AA08E6" w:rsidRPr="00AA08E6">
        <w:rPr>
          <w:rFonts w:asciiTheme="minorHAnsi" w:hAnsiTheme="minorHAnsi" w:cstheme="minorHAnsi"/>
          <w:i/>
          <w:sz w:val="22"/>
          <w:szCs w:val="22"/>
          <w:lang w:val="en-GB"/>
        </w:rPr>
        <w:t>Together we are Europe – Enhancing awareness of EU assistance in Ukraine and its impact</w:t>
      </w:r>
      <w:r w:rsidRPr="00D24A52">
        <w:rPr>
          <w:rFonts w:asciiTheme="minorHAnsi" w:hAnsiTheme="minorHAnsi" w:cstheme="minorHAnsi"/>
          <w:i/>
          <w:sz w:val="22"/>
          <w:szCs w:val="22"/>
          <w:lang w:val="en-GB"/>
        </w:rPr>
        <w:t>”</w:t>
      </w:r>
      <w:r w:rsidRPr="00D24A52">
        <w:rPr>
          <w:rFonts w:asciiTheme="minorHAnsi" w:hAnsiTheme="minorHAnsi" w:cstheme="minorHAnsi"/>
          <w:sz w:val="22"/>
          <w:szCs w:val="22"/>
          <w:lang w:val="en-GB"/>
        </w:rPr>
        <w:t xml:space="preserve"> is a </w:t>
      </w:r>
      <w:r w:rsidR="00AA08E6">
        <w:rPr>
          <w:rFonts w:asciiTheme="minorHAnsi" w:hAnsiTheme="minorHAnsi" w:cstheme="minorHAnsi"/>
          <w:sz w:val="22"/>
          <w:szCs w:val="22"/>
          <w:lang w:val="en-GB"/>
        </w:rPr>
        <w:t>30-month project and it</w:t>
      </w:r>
      <w:r w:rsidRPr="00D24A52">
        <w:rPr>
          <w:rFonts w:asciiTheme="minorHAnsi" w:hAnsiTheme="minorHAnsi" w:cstheme="minorHAnsi"/>
          <w:sz w:val="22"/>
          <w:szCs w:val="22"/>
          <w:lang w:val="en-GB"/>
        </w:rPr>
        <w:t xml:space="preserve"> launched </w:t>
      </w:r>
      <w:r w:rsidR="00AA08E6">
        <w:rPr>
          <w:rFonts w:asciiTheme="minorHAnsi" w:hAnsiTheme="minorHAnsi" w:cstheme="minorHAnsi"/>
          <w:sz w:val="22"/>
          <w:szCs w:val="22"/>
          <w:lang w:val="en-GB"/>
        </w:rPr>
        <w:t xml:space="preserve">in </w:t>
      </w:r>
      <w:r w:rsidR="00565CAB">
        <w:rPr>
          <w:rFonts w:asciiTheme="minorHAnsi" w:hAnsiTheme="minorHAnsi" w:cstheme="minorHAnsi"/>
          <w:sz w:val="22"/>
          <w:szCs w:val="22"/>
          <w:lang w:val="en-GB"/>
        </w:rPr>
        <w:t>July</w:t>
      </w:r>
      <w:r w:rsidRPr="00D24A52">
        <w:rPr>
          <w:rFonts w:asciiTheme="minorHAnsi" w:hAnsiTheme="minorHAnsi" w:cstheme="minorHAnsi"/>
          <w:sz w:val="22"/>
          <w:szCs w:val="22"/>
          <w:lang w:val="en-GB"/>
        </w:rPr>
        <w:t xml:space="preserve"> 202</w:t>
      </w:r>
      <w:r w:rsidR="00AA08E6">
        <w:rPr>
          <w:rFonts w:asciiTheme="minorHAnsi" w:hAnsiTheme="minorHAnsi" w:cstheme="minorHAnsi"/>
          <w:sz w:val="22"/>
          <w:szCs w:val="22"/>
          <w:lang w:val="en-GB"/>
        </w:rPr>
        <w:t>5</w:t>
      </w:r>
      <w:r w:rsidRPr="00D24A52">
        <w:rPr>
          <w:rFonts w:asciiTheme="minorHAnsi" w:hAnsiTheme="minorHAnsi" w:cstheme="minorHAnsi"/>
          <w:sz w:val="22"/>
          <w:szCs w:val="22"/>
          <w:lang w:val="en-GB"/>
        </w:rPr>
        <w:t xml:space="preserve">. The overall objective of the project is to </w:t>
      </w:r>
      <w:r w:rsidR="00AA08E6">
        <w:rPr>
          <w:rFonts w:asciiTheme="minorHAnsi" w:hAnsiTheme="minorHAnsi" w:cstheme="minorHAnsi"/>
          <w:sz w:val="22"/>
          <w:szCs w:val="22"/>
          <w:lang w:val="en-GB"/>
        </w:rPr>
        <w:t>c</w:t>
      </w:r>
      <w:r w:rsidR="00AA08E6" w:rsidRPr="00AA08E6">
        <w:rPr>
          <w:rFonts w:asciiTheme="minorHAnsi" w:hAnsiTheme="minorHAnsi" w:cstheme="minorHAnsi"/>
          <w:sz w:val="22"/>
          <w:szCs w:val="22"/>
          <w:lang w:val="en-GB"/>
        </w:rPr>
        <w:t>ontribute to stronger EU-Ukraine relations and advancement of key EU policy goals in and with Ukraine.</w:t>
      </w:r>
    </w:p>
    <w:p w14:paraId="26BFD67A" w14:textId="3502DD41" w:rsidR="003276E3" w:rsidRPr="00D24A52" w:rsidRDefault="003276E3" w:rsidP="00D76D6B">
      <w:pPr>
        <w:spacing w:before="240" w:after="240"/>
        <w:ind w:right="51"/>
        <w:outlineLvl w:val="0"/>
        <w:rPr>
          <w:rStyle w:val="Strong"/>
          <w:rFonts w:asciiTheme="minorHAnsi" w:hAnsiTheme="minorHAnsi" w:cstheme="minorHAnsi"/>
          <w:sz w:val="22"/>
          <w:szCs w:val="22"/>
          <w:lang w:val="en-GB"/>
        </w:rPr>
      </w:pPr>
      <w:r w:rsidRPr="00D24A52">
        <w:rPr>
          <w:rStyle w:val="Strong"/>
          <w:rFonts w:asciiTheme="minorHAnsi" w:hAnsiTheme="minorHAnsi" w:cstheme="minorHAnsi"/>
          <w:sz w:val="22"/>
          <w:szCs w:val="22"/>
          <w:lang w:val="en-GB"/>
        </w:rPr>
        <w:t>Services to be provided</w:t>
      </w:r>
    </w:p>
    <w:p w14:paraId="031FAB9A" w14:textId="5BED1471" w:rsidR="00626E3B" w:rsidRPr="00D24A52" w:rsidRDefault="003276E3" w:rsidP="00975BA3">
      <w:pPr>
        <w:pStyle w:val="Heading2"/>
        <w:keepNext w:val="0"/>
        <w:widowControl w:val="0"/>
        <w:spacing w:before="0" w:after="0"/>
        <w:jc w:val="both"/>
        <w:rPr>
          <w:rFonts w:asciiTheme="minorHAnsi" w:hAnsiTheme="minorHAnsi" w:cstheme="minorHAnsi"/>
          <w:sz w:val="22"/>
          <w:szCs w:val="22"/>
          <w:lang w:val="en-US"/>
        </w:rPr>
      </w:pPr>
      <w:r w:rsidRPr="00D24A52">
        <w:rPr>
          <w:rStyle w:val="Strong"/>
          <w:rFonts w:asciiTheme="minorHAnsi" w:hAnsiTheme="minorHAnsi" w:cstheme="minorHAnsi"/>
          <w:b w:val="0"/>
          <w:sz w:val="22"/>
          <w:szCs w:val="22"/>
          <w:lang w:val="en-GB"/>
        </w:rPr>
        <w:t>The services required by the Contracting Authority are described in the Terms of Reference, Annex II to the draft contract.</w:t>
      </w:r>
    </w:p>
    <w:p w14:paraId="42A8CF86" w14:textId="68CB78AD" w:rsidR="00F830EC" w:rsidRPr="00D24A52" w:rsidRDefault="00F830EC" w:rsidP="00975BA3">
      <w:pPr>
        <w:pStyle w:val="ListParagraph"/>
        <w:numPr>
          <w:ilvl w:val="0"/>
          <w:numId w:val="2"/>
        </w:numPr>
        <w:spacing w:before="240" w:after="240"/>
        <w:ind w:left="357" w:hanging="357"/>
        <w:contextualSpacing w:val="0"/>
        <w:rPr>
          <w:rFonts w:asciiTheme="minorHAnsi" w:hAnsiTheme="minorHAnsi" w:cstheme="minorHAnsi"/>
          <w:b/>
          <w:sz w:val="22"/>
          <w:szCs w:val="22"/>
        </w:rPr>
      </w:pPr>
      <w:r w:rsidRPr="00D24A52">
        <w:rPr>
          <w:rFonts w:asciiTheme="minorHAnsi" w:hAnsiTheme="minorHAnsi" w:cstheme="minorHAnsi"/>
          <w:b/>
          <w:sz w:val="22"/>
          <w:szCs w:val="22"/>
          <w:lang w:val="en-GB"/>
        </w:rPr>
        <w:t>Timetable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59"/>
        <w:gridCol w:w="2755"/>
      </w:tblGrid>
      <w:tr w:rsidR="00F830EC" w:rsidRPr="00D24A52" w14:paraId="0DCA0E06" w14:textId="77777777" w:rsidTr="00D24A52">
        <w:trPr>
          <w:trHeight w:val="20"/>
          <w:jc w:val="center"/>
        </w:trPr>
        <w:tc>
          <w:tcPr>
            <w:tcW w:w="6959" w:type="dxa"/>
            <w:tcBorders>
              <w:bottom w:val="single" w:sz="4" w:space="0" w:color="auto"/>
            </w:tcBorders>
          </w:tcPr>
          <w:p w14:paraId="612E2EC8" w14:textId="77777777" w:rsidR="00F830EC" w:rsidRPr="00D24A52" w:rsidRDefault="00F830EC" w:rsidP="005A72D9">
            <w:pPr>
              <w:rPr>
                <w:rFonts w:asciiTheme="minorHAnsi" w:hAnsiTheme="minorHAnsi" w:cstheme="minorHAnsi"/>
                <w:sz w:val="22"/>
                <w:szCs w:val="22"/>
              </w:rPr>
            </w:pPr>
          </w:p>
        </w:tc>
        <w:tc>
          <w:tcPr>
            <w:tcW w:w="2755" w:type="dxa"/>
            <w:shd w:val="clear" w:color="auto" w:fill="1F497D" w:themeFill="text2"/>
          </w:tcPr>
          <w:p w14:paraId="43C593F6" w14:textId="77777777" w:rsidR="00F830EC" w:rsidRPr="00D24A52" w:rsidRDefault="00F830EC" w:rsidP="005A72D9">
            <w:pPr>
              <w:jc w:val="center"/>
              <w:rPr>
                <w:rFonts w:asciiTheme="minorHAnsi" w:hAnsiTheme="minorHAnsi" w:cstheme="minorHAnsi"/>
                <w:b/>
                <w:sz w:val="22"/>
                <w:szCs w:val="22"/>
              </w:rPr>
            </w:pPr>
            <w:r w:rsidRPr="00D24A52">
              <w:rPr>
                <w:rFonts w:asciiTheme="minorHAnsi" w:hAnsiTheme="minorHAnsi" w:cstheme="minorHAnsi"/>
                <w:b/>
                <w:color w:val="FFFFFF" w:themeColor="background1"/>
                <w:sz w:val="22"/>
                <w:szCs w:val="22"/>
              </w:rPr>
              <w:t>DATE</w:t>
            </w:r>
          </w:p>
        </w:tc>
      </w:tr>
      <w:tr w:rsidR="00F830EC" w:rsidRPr="00D24A52" w14:paraId="1C048ED7" w14:textId="77777777" w:rsidTr="00D24A52">
        <w:trPr>
          <w:trHeight w:val="20"/>
          <w:jc w:val="center"/>
        </w:trPr>
        <w:tc>
          <w:tcPr>
            <w:tcW w:w="6959" w:type="dxa"/>
            <w:tcBorders>
              <w:bottom w:val="single" w:sz="4" w:space="0" w:color="auto"/>
            </w:tcBorders>
            <w:shd w:val="clear" w:color="auto" w:fill="1F497D" w:themeFill="text2"/>
            <w:vAlign w:val="center"/>
          </w:tcPr>
          <w:p w14:paraId="1B88C4DD" w14:textId="77777777" w:rsidR="00F830EC" w:rsidRPr="00D24A52" w:rsidRDefault="00F830EC" w:rsidP="005A72D9">
            <w:pPr>
              <w:spacing w:before="0" w:after="0"/>
              <w:outlineLvl w:val="0"/>
              <w:rPr>
                <w:rFonts w:asciiTheme="minorHAnsi" w:hAnsiTheme="minorHAnsi" w:cstheme="minorHAnsi"/>
                <w:sz w:val="22"/>
                <w:szCs w:val="22"/>
                <w:lang w:val="en-GB"/>
              </w:rPr>
            </w:pPr>
            <w:r w:rsidRPr="00D24A52">
              <w:rPr>
                <w:rStyle w:val="Strong"/>
                <w:rFonts w:asciiTheme="minorHAnsi" w:hAnsiTheme="minorHAnsi" w:cstheme="minorHAnsi"/>
                <w:color w:val="FFFFFF" w:themeColor="background1"/>
                <w:sz w:val="22"/>
                <w:szCs w:val="22"/>
                <w:lang w:val="en-GB"/>
              </w:rPr>
              <w:t>Invitation to tender</w:t>
            </w:r>
          </w:p>
        </w:tc>
        <w:tc>
          <w:tcPr>
            <w:tcW w:w="2755" w:type="dxa"/>
            <w:shd w:val="clear" w:color="auto" w:fill="auto"/>
            <w:vAlign w:val="center"/>
          </w:tcPr>
          <w:p w14:paraId="68F50D1A" w14:textId="170274C2" w:rsidR="00F830EC" w:rsidRPr="00D24A52" w:rsidRDefault="00EE556A" w:rsidP="005A72D9">
            <w:pPr>
              <w:spacing w:before="120" w:after="120"/>
              <w:jc w:val="center"/>
              <w:rPr>
                <w:rFonts w:asciiTheme="minorHAnsi" w:hAnsiTheme="minorHAnsi" w:cstheme="minorHAnsi"/>
                <w:sz w:val="22"/>
                <w:szCs w:val="22"/>
              </w:rPr>
            </w:pPr>
            <w:r>
              <w:rPr>
                <w:rFonts w:asciiTheme="minorHAnsi" w:hAnsiTheme="minorHAnsi" w:cstheme="minorHAnsi"/>
                <w:sz w:val="22"/>
                <w:szCs w:val="22"/>
              </w:rPr>
              <w:t>1</w:t>
            </w:r>
            <w:r w:rsidR="00565CAB">
              <w:rPr>
                <w:rFonts w:asciiTheme="minorHAnsi" w:hAnsiTheme="minorHAnsi" w:cstheme="minorHAnsi"/>
                <w:sz w:val="22"/>
                <w:szCs w:val="22"/>
              </w:rPr>
              <w:t>1</w:t>
            </w:r>
            <w:r w:rsidR="008440BC" w:rsidRPr="00D24A52">
              <w:rPr>
                <w:rFonts w:asciiTheme="minorHAnsi" w:hAnsiTheme="minorHAnsi" w:cstheme="minorHAnsi"/>
                <w:sz w:val="22"/>
                <w:szCs w:val="22"/>
              </w:rPr>
              <w:t>.</w:t>
            </w:r>
            <w:r>
              <w:rPr>
                <w:rFonts w:asciiTheme="minorHAnsi" w:hAnsiTheme="minorHAnsi" w:cstheme="minorHAnsi"/>
                <w:sz w:val="22"/>
                <w:szCs w:val="22"/>
              </w:rPr>
              <w:t>08</w:t>
            </w:r>
            <w:r w:rsidR="00C578A4" w:rsidRPr="00D24A52">
              <w:rPr>
                <w:rFonts w:asciiTheme="minorHAnsi" w:hAnsiTheme="minorHAnsi" w:cstheme="minorHAnsi"/>
                <w:sz w:val="22"/>
                <w:szCs w:val="22"/>
              </w:rPr>
              <w:t>.202</w:t>
            </w:r>
            <w:r w:rsidR="003F1979">
              <w:rPr>
                <w:rFonts w:asciiTheme="minorHAnsi" w:hAnsiTheme="minorHAnsi" w:cstheme="minorHAnsi"/>
                <w:sz w:val="22"/>
                <w:szCs w:val="22"/>
              </w:rPr>
              <w:t>6</w:t>
            </w:r>
          </w:p>
        </w:tc>
      </w:tr>
      <w:tr w:rsidR="00F830EC" w:rsidRPr="00D24A52" w14:paraId="5121EA0F" w14:textId="77777777" w:rsidTr="00D24A52">
        <w:trPr>
          <w:trHeight w:val="20"/>
          <w:jc w:val="center"/>
        </w:trPr>
        <w:tc>
          <w:tcPr>
            <w:tcW w:w="6959" w:type="dxa"/>
            <w:shd w:val="clear" w:color="auto" w:fill="1F497D" w:themeFill="text2"/>
            <w:vAlign w:val="center"/>
          </w:tcPr>
          <w:p w14:paraId="75E89343" w14:textId="77777777" w:rsidR="00F830EC" w:rsidRPr="00D24A52" w:rsidRDefault="00F830EC" w:rsidP="005A72D9">
            <w:pPr>
              <w:spacing w:before="120" w:after="120"/>
              <w:rPr>
                <w:rFonts w:asciiTheme="minorHAnsi" w:hAnsiTheme="minorHAnsi" w:cstheme="minorHAnsi"/>
                <w:b/>
                <w:color w:val="FFFFFF" w:themeColor="background1"/>
                <w:sz w:val="22"/>
                <w:szCs w:val="22"/>
              </w:rPr>
            </w:pPr>
            <w:r w:rsidRPr="00D24A52">
              <w:rPr>
                <w:rFonts w:asciiTheme="minorHAnsi" w:hAnsiTheme="minorHAnsi" w:cstheme="minorHAnsi"/>
                <w:b/>
                <w:color w:val="FFFFFF" w:themeColor="background1"/>
                <w:sz w:val="22"/>
                <w:szCs w:val="22"/>
              </w:rPr>
              <w:t>Deadline for requesting clarification from the Contracting Authority</w:t>
            </w:r>
          </w:p>
        </w:tc>
        <w:tc>
          <w:tcPr>
            <w:tcW w:w="2755" w:type="dxa"/>
            <w:vAlign w:val="center"/>
          </w:tcPr>
          <w:p w14:paraId="76666447" w14:textId="52B548BB" w:rsidR="00F830EC" w:rsidRPr="00D24A52" w:rsidRDefault="00EE556A" w:rsidP="005A72D9">
            <w:pPr>
              <w:spacing w:before="120" w:after="120"/>
              <w:jc w:val="center"/>
              <w:rPr>
                <w:rFonts w:asciiTheme="minorHAnsi" w:hAnsiTheme="minorHAnsi" w:cstheme="minorHAnsi"/>
                <w:sz w:val="22"/>
                <w:szCs w:val="22"/>
              </w:rPr>
            </w:pPr>
            <w:r>
              <w:rPr>
                <w:rFonts w:asciiTheme="minorHAnsi" w:hAnsiTheme="minorHAnsi" w:cstheme="minorHAnsi"/>
                <w:sz w:val="22"/>
                <w:szCs w:val="22"/>
              </w:rPr>
              <w:t>17.08.2026</w:t>
            </w:r>
          </w:p>
        </w:tc>
      </w:tr>
      <w:tr w:rsidR="00C1141E" w:rsidRPr="00D24A52" w14:paraId="1A28E28B" w14:textId="77777777" w:rsidTr="00D24A52">
        <w:trPr>
          <w:trHeight w:val="20"/>
          <w:jc w:val="center"/>
        </w:trPr>
        <w:tc>
          <w:tcPr>
            <w:tcW w:w="6959" w:type="dxa"/>
            <w:shd w:val="clear" w:color="auto" w:fill="1F497D" w:themeFill="text2"/>
            <w:vAlign w:val="center"/>
          </w:tcPr>
          <w:p w14:paraId="21A73474" w14:textId="77777777" w:rsidR="00C1141E" w:rsidRPr="00D24A52" w:rsidRDefault="00C1141E" w:rsidP="00C1141E">
            <w:pPr>
              <w:spacing w:before="120" w:after="120"/>
              <w:rPr>
                <w:rFonts w:asciiTheme="minorHAnsi" w:hAnsiTheme="minorHAnsi" w:cstheme="minorHAnsi"/>
                <w:b/>
                <w:color w:val="FFFFFF" w:themeColor="background1"/>
                <w:sz w:val="22"/>
                <w:szCs w:val="22"/>
              </w:rPr>
            </w:pPr>
            <w:r w:rsidRPr="00D24A52">
              <w:rPr>
                <w:rFonts w:asciiTheme="minorHAnsi" w:hAnsiTheme="minorHAnsi" w:cstheme="minorHAnsi"/>
                <w:b/>
                <w:color w:val="FFFFFF" w:themeColor="background1"/>
                <w:sz w:val="22"/>
                <w:szCs w:val="22"/>
              </w:rPr>
              <w:t>Deadline for submitting tenders</w:t>
            </w:r>
          </w:p>
        </w:tc>
        <w:tc>
          <w:tcPr>
            <w:tcW w:w="2755" w:type="dxa"/>
          </w:tcPr>
          <w:p w14:paraId="26941651" w14:textId="5133FA31" w:rsidR="00C1141E" w:rsidRPr="00D24A52" w:rsidRDefault="00EE556A" w:rsidP="00C1141E">
            <w:pPr>
              <w:spacing w:before="120" w:after="120"/>
              <w:jc w:val="center"/>
              <w:rPr>
                <w:rFonts w:asciiTheme="minorHAnsi" w:hAnsiTheme="minorHAnsi" w:cstheme="minorHAnsi"/>
                <w:sz w:val="22"/>
                <w:szCs w:val="22"/>
              </w:rPr>
            </w:pPr>
            <w:r>
              <w:rPr>
                <w:rFonts w:asciiTheme="minorHAnsi" w:hAnsiTheme="minorHAnsi" w:cstheme="minorHAnsi"/>
                <w:sz w:val="22"/>
                <w:szCs w:val="22"/>
              </w:rPr>
              <w:t>28.08.2026</w:t>
            </w:r>
          </w:p>
        </w:tc>
      </w:tr>
      <w:tr w:rsidR="00C1141E" w:rsidRPr="00D24A52" w14:paraId="65F3E103" w14:textId="77777777" w:rsidTr="00D24A52">
        <w:trPr>
          <w:trHeight w:val="20"/>
          <w:jc w:val="center"/>
        </w:trPr>
        <w:tc>
          <w:tcPr>
            <w:tcW w:w="6959" w:type="dxa"/>
            <w:shd w:val="clear" w:color="auto" w:fill="1F497D" w:themeFill="text2"/>
            <w:vAlign w:val="center"/>
          </w:tcPr>
          <w:p w14:paraId="2D879C0E" w14:textId="77777777" w:rsidR="00C1141E" w:rsidRPr="00D24A52" w:rsidRDefault="00C1141E" w:rsidP="00C1141E">
            <w:pPr>
              <w:spacing w:before="120" w:after="120"/>
              <w:rPr>
                <w:rFonts w:asciiTheme="minorHAnsi" w:hAnsiTheme="minorHAnsi" w:cstheme="minorHAnsi"/>
                <w:b/>
                <w:color w:val="FFFFFF" w:themeColor="background1"/>
                <w:sz w:val="22"/>
                <w:szCs w:val="22"/>
              </w:rPr>
            </w:pPr>
            <w:r w:rsidRPr="00D24A52">
              <w:rPr>
                <w:rFonts w:asciiTheme="minorHAnsi" w:hAnsiTheme="minorHAnsi" w:cstheme="minorHAnsi"/>
                <w:b/>
                <w:color w:val="FFFFFF" w:themeColor="background1"/>
                <w:sz w:val="22"/>
                <w:szCs w:val="22"/>
              </w:rPr>
              <w:t>Notification of award (</w:t>
            </w:r>
            <w:r w:rsidRPr="00D24A52">
              <w:rPr>
                <w:rStyle w:val="Strong"/>
                <w:rFonts w:asciiTheme="minorHAnsi" w:hAnsiTheme="minorHAnsi" w:cstheme="minorHAnsi"/>
                <w:color w:val="FFFFFF" w:themeColor="background1"/>
                <w:sz w:val="22"/>
                <w:szCs w:val="22"/>
                <w:lang w:val="en-GB"/>
              </w:rPr>
              <w:t>provisional date</w:t>
            </w:r>
            <w:r w:rsidRPr="00D24A52">
              <w:rPr>
                <w:rFonts w:asciiTheme="minorHAnsi" w:hAnsiTheme="minorHAnsi" w:cstheme="minorHAnsi"/>
                <w:b/>
                <w:color w:val="FFFFFF" w:themeColor="background1"/>
                <w:sz w:val="22"/>
                <w:szCs w:val="22"/>
              </w:rPr>
              <w:t>)</w:t>
            </w:r>
          </w:p>
        </w:tc>
        <w:tc>
          <w:tcPr>
            <w:tcW w:w="2755" w:type="dxa"/>
          </w:tcPr>
          <w:p w14:paraId="467A8958" w14:textId="1D90A146" w:rsidR="00C1141E" w:rsidRPr="00D24A52" w:rsidRDefault="00EE556A" w:rsidP="00C1141E">
            <w:pPr>
              <w:spacing w:before="120" w:after="120"/>
              <w:jc w:val="center"/>
              <w:rPr>
                <w:rFonts w:asciiTheme="minorHAnsi" w:hAnsiTheme="minorHAnsi" w:cstheme="minorHAnsi"/>
                <w:sz w:val="22"/>
                <w:szCs w:val="22"/>
              </w:rPr>
            </w:pPr>
            <w:r>
              <w:rPr>
                <w:rFonts w:asciiTheme="minorHAnsi" w:hAnsiTheme="minorHAnsi" w:cstheme="minorHAnsi"/>
                <w:sz w:val="22"/>
                <w:szCs w:val="22"/>
              </w:rPr>
              <w:t>07.09.2026</w:t>
            </w:r>
          </w:p>
        </w:tc>
      </w:tr>
      <w:tr w:rsidR="00C1141E" w:rsidRPr="00D24A52" w14:paraId="178F1EEB" w14:textId="77777777" w:rsidTr="00D24A52">
        <w:trPr>
          <w:trHeight w:val="20"/>
          <w:jc w:val="center"/>
        </w:trPr>
        <w:tc>
          <w:tcPr>
            <w:tcW w:w="6959" w:type="dxa"/>
            <w:shd w:val="clear" w:color="auto" w:fill="1F497D" w:themeFill="text2"/>
            <w:vAlign w:val="center"/>
          </w:tcPr>
          <w:p w14:paraId="580C2D72" w14:textId="77777777" w:rsidR="00C1141E" w:rsidRPr="00D24A52" w:rsidRDefault="00C1141E" w:rsidP="00C1141E">
            <w:pPr>
              <w:spacing w:before="120" w:after="120"/>
              <w:rPr>
                <w:rFonts w:asciiTheme="minorHAnsi" w:hAnsiTheme="minorHAnsi" w:cstheme="minorHAnsi"/>
                <w:b/>
                <w:color w:val="FFFFFF" w:themeColor="background1"/>
                <w:sz w:val="22"/>
                <w:szCs w:val="22"/>
              </w:rPr>
            </w:pPr>
            <w:r w:rsidRPr="00D24A52">
              <w:rPr>
                <w:rFonts w:asciiTheme="minorHAnsi" w:hAnsiTheme="minorHAnsi" w:cstheme="minorHAnsi"/>
                <w:b/>
                <w:color w:val="FFFFFF" w:themeColor="background1"/>
                <w:sz w:val="22"/>
                <w:szCs w:val="22"/>
              </w:rPr>
              <w:t>Contract signature (</w:t>
            </w:r>
            <w:r w:rsidRPr="00D24A52">
              <w:rPr>
                <w:rStyle w:val="Strong"/>
                <w:rFonts w:asciiTheme="minorHAnsi" w:hAnsiTheme="minorHAnsi" w:cstheme="minorHAnsi"/>
                <w:color w:val="FFFFFF" w:themeColor="background1"/>
                <w:sz w:val="22"/>
                <w:szCs w:val="22"/>
                <w:lang w:val="en-GB"/>
              </w:rPr>
              <w:t>provisional date</w:t>
            </w:r>
            <w:r w:rsidRPr="00D24A52">
              <w:rPr>
                <w:rFonts w:asciiTheme="minorHAnsi" w:hAnsiTheme="minorHAnsi" w:cstheme="minorHAnsi"/>
                <w:b/>
                <w:color w:val="FFFFFF" w:themeColor="background1"/>
                <w:sz w:val="22"/>
                <w:szCs w:val="22"/>
              </w:rPr>
              <w:t>)</w:t>
            </w:r>
          </w:p>
        </w:tc>
        <w:tc>
          <w:tcPr>
            <w:tcW w:w="2755" w:type="dxa"/>
          </w:tcPr>
          <w:p w14:paraId="663843D5" w14:textId="02A234F6" w:rsidR="00C1141E" w:rsidRPr="00D24A52" w:rsidRDefault="00EE556A" w:rsidP="00C1141E">
            <w:pPr>
              <w:spacing w:before="120" w:after="120"/>
              <w:jc w:val="center"/>
              <w:rPr>
                <w:rFonts w:asciiTheme="minorHAnsi" w:hAnsiTheme="minorHAnsi" w:cstheme="minorHAnsi"/>
                <w:sz w:val="22"/>
                <w:szCs w:val="22"/>
              </w:rPr>
            </w:pPr>
            <w:r>
              <w:rPr>
                <w:rFonts w:asciiTheme="minorHAnsi" w:hAnsiTheme="minorHAnsi" w:cstheme="minorHAnsi"/>
                <w:sz w:val="22"/>
                <w:szCs w:val="22"/>
              </w:rPr>
              <w:t>15.09.2026</w:t>
            </w:r>
          </w:p>
        </w:tc>
      </w:tr>
      <w:tr w:rsidR="00F830EC" w:rsidRPr="00D24A52" w14:paraId="57C02F25" w14:textId="77777777" w:rsidTr="00D24A52">
        <w:trPr>
          <w:trHeight w:val="20"/>
          <w:jc w:val="center"/>
        </w:trPr>
        <w:tc>
          <w:tcPr>
            <w:tcW w:w="6959" w:type="dxa"/>
            <w:shd w:val="clear" w:color="auto" w:fill="1F497D" w:themeFill="text2"/>
            <w:vAlign w:val="center"/>
          </w:tcPr>
          <w:p w14:paraId="422329B3" w14:textId="77777777" w:rsidR="00F830EC" w:rsidRPr="00D24A52" w:rsidRDefault="00F830EC" w:rsidP="005A72D9">
            <w:pPr>
              <w:spacing w:before="120" w:after="120"/>
              <w:rPr>
                <w:rStyle w:val="Strong"/>
                <w:rFonts w:asciiTheme="minorHAnsi" w:hAnsiTheme="minorHAnsi" w:cstheme="minorHAnsi"/>
                <w:color w:val="FFFFFF" w:themeColor="background1"/>
                <w:sz w:val="22"/>
                <w:szCs w:val="22"/>
              </w:rPr>
            </w:pPr>
            <w:r w:rsidRPr="00D24A52">
              <w:rPr>
                <w:rStyle w:val="Strong"/>
                <w:rFonts w:asciiTheme="minorHAnsi" w:hAnsiTheme="minorHAnsi" w:cstheme="minorHAnsi"/>
                <w:color w:val="FFFFFF" w:themeColor="background1"/>
                <w:sz w:val="22"/>
                <w:szCs w:val="22"/>
                <w:lang w:val="en-GB"/>
              </w:rPr>
              <w:t>Implementation period of the tasks</w:t>
            </w:r>
          </w:p>
        </w:tc>
        <w:tc>
          <w:tcPr>
            <w:tcW w:w="2755" w:type="dxa"/>
            <w:vAlign w:val="center"/>
          </w:tcPr>
          <w:p w14:paraId="5A039D8E" w14:textId="444F5DA2" w:rsidR="00F830EC" w:rsidRPr="00D24A52" w:rsidRDefault="00EE556A" w:rsidP="005A72D9">
            <w:pPr>
              <w:jc w:val="center"/>
              <w:rPr>
                <w:rFonts w:asciiTheme="minorHAnsi" w:hAnsiTheme="minorHAnsi" w:cstheme="minorHAnsi"/>
                <w:sz w:val="22"/>
                <w:szCs w:val="22"/>
              </w:rPr>
            </w:pPr>
            <w:r w:rsidRPr="00DD1A46">
              <w:rPr>
                <w:sz w:val="21"/>
                <w:szCs w:val="21"/>
              </w:rPr>
              <w:t>9 months</w:t>
            </w:r>
          </w:p>
        </w:tc>
      </w:tr>
    </w:tbl>
    <w:p w14:paraId="483E8845" w14:textId="61B20360" w:rsidR="00B373D2" w:rsidRPr="00D24A52" w:rsidRDefault="00B373D2" w:rsidP="00975BA3">
      <w:pPr>
        <w:pStyle w:val="ListParagraph"/>
        <w:numPr>
          <w:ilvl w:val="0"/>
          <w:numId w:val="2"/>
        </w:numPr>
        <w:spacing w:before="240" w:after="240"/>
        <w:jc w:val="both"/>
        <w:rPr>
          <w:rFonts w:asciiTheme="minorHAnsi" w:hAnsiTheme="minorHAnsi" w:cstheme="minorHAnsi"/>
          <w:sz w:val="22"/>
          <w:szCs w:val="22"/>
        </w:rPr>
      </w:pPr>
      <w:bookmarkStart w:id="1" w:name="_Ref499615030"/>
      <w:r w:rsidRPr="00D24A52">
        <w:rPr>
          <w:rFonts w:asciiTheme="minorHAnsi" w:hAnsiTheme="minorHAnsi" w:cstheme="minorHAnsi"/>
          <w:b/>
          <w:sz w:val="22"/>
          <w:szCs w:val="22"/>
        </w:rPr>
        <w:lastRenderedPageBreak/>
        <w:t>Participation and subcontracting</w:t>
      </w:r>
      <w:bookmarkEnd w:id="1"/>
    </w:p>
    <w:p w14:paraId="541E0DA1" w14:textId="77777777" w:rsidR="00565CAB" w:rsidRDefault="00565CAB" w:rsidP="005A72D9">
      <w:pPr>
        <w:pStyle w:val="BodyText"/>
        <w:widowControl/>
        <w:numPr>
          <w:ilvl w:val="0"/>
          <w:numId w:val="13"/>
        </w:numPr>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ind w:left="573" w:hanging="289"/>
        <w:jc w:val="both"/>
        <w:rPr>
          <w:rFonts w:asciiTheme="minorHAnsi" w:hAnsiTheme="minorHAnsi" w:cstheme="minorHAnsi"/>
          <w:sz w:val="22"/>
          <w:szCs w:val="22"/>
        </w:rPr>
      </w:pPr>
      <w:r w:rsidRPr="00565CAB">
        <w:rPr>
          <w:rFonts w:asciiTheme="minorHAnsi" w:hAnsiTheme="minorHAnsi" w:cstheme="minorHAnsi"/>
          <w:sz w:val="22"/>
          <w:szCs w:val="22"/>
        </w:rPr>
        <w:t>Participation in this tender procedure is open to all eligible natural and legal persons, individually or in consortium, subject to the eligibility, exclusion and selection requirements established in the tender dossier and applicable EU external action rules.</w:t>
      </w:r>
    </w:p>
    <w:p w14:paraId="0A43349B" w14:textId="0789FF91" w:rsidR="00A54F54" w:rsidRPr="00D24A52" w:rsidRDefault="00B373D2" w:rsidP="005A72D9">
      <w:pPr>
        <w:pStyle w:val="BodyText"/>
        <w:widowControl/>
        <w:numPr>
          <w:ilvl w:val="0"/>
          <w:numId w:val="13"/>
        </w:numPr>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ind w:left="573" w:hanging="289"/>
        <w:jc w:val="both"/>
        <w:rPr>
          <w:rFonts w:asciiTheme="minorHAnsi" w:hAnsiTheme="minorHAnsi" w:cstheme="minorHAnsi"/>
          <w:sz w:val="22"/>
          <w:szCs w:val="22"/>
        </w:rPr>
      </w:pPr>
      <w:r w:rsidRPr="00D24A52">
        <w:rPr>
          <w:rFonts w:asciiTheme="minorHAnsi" w:hAnsiTheme="minorHAnsi" w:cstheme="minorHAnsi"/>
          <w:sz w:val="22"/>
          <w:szCs w:val="22"/>
        </w:rPr>
        <w:t xml:space="preserve">Natural or legal persons are not entitled to participate in this tender procedure or be awarded a contract if they are in any of the situations mentioned in Section 2.3.3.1. or 2.3.3.2. of the </w:t>
      </w:r>
      <w:r w:rsidRPr="00D24A52">
        <w:rPr>
          <w:rFonts w:asciiTheme="minorHAnsi" w:hAnsiTheme="minorHAnsi" w:cstheme="minorHAnsi"/>
          <w:b/>
          <w:sz w:val="22"/>
          <w:szCs w:val="22"/>
        </w:rPr>
        <w:t>Practical Guide</w:t>
      </w:r>
      <w:r w:rsidRPr="00D24A52">
        <w:rPr>
          <w:rFonts w:asciiTheme="minorHAnsi" w:hAnsiTheme="minorHAnsi" w:cstheme="minorHAnsi"/>
          <w:sz w:val="22"/>
          <w:szCs w:val="22"/>
        </w:rPr>
        <w:t>. Should they do so, their tender will be considered unsuitable or irregular respectively.</w:t>
      </w:r>
    </w:p>
    <w:p w14:paraId="5475E2A5" w14:textId="2FB2C164" w:rsidR="00A54F54" w:rsidRPr="00D24A52" w:rsidRDefault="00B373D2" w:rsidP="005A72D9">
      <w:pPr>
        <w:pStyle w:val="BodyText"/>
        <w:widowControl/>
        <w:numPr>
          <w:ilvl w:val="0"/>
          <w:numId w:val="13"/>
        </w:numPr>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ind w:left="573" w:hanging="289"/>
        <w:jc w:val="both"/>
        <w:rPr>
          <w:rFonts w:asciiTheme="minorHAnsi" w:hAnsiTheme="minorHAnsi" w:cstheme="minorHAnsi"/>
          <w:sz w:val="22"/>
          <w:szCs w:val="22"/>
        </w:rPr>
      </w:pPr>
      <w:r w:rsidRPr="00D24A52">
        <w:rPr>
          <w:rFonts w:asciiTheme="minorHAnsi" w:hAnsiTheme="minorHAnsi" w:cstheme="minorHAnsi"/>
          <w:sz w:val="22"/>
          <w:szCs w:val="22"/>
        </w:rPr>
        <w:t xml:space="preserve">In the cases listed in Section 2.3.3.1. of the </w:t>
      </w:r>
      <w:r w:rsidRPr="00D24A52">
        <w:rPr>
          <w:rFonts w:asciiTheme="minorHAnsi" w:hAnsiTheme="minorHAnsi" w:cstheme="minorHAnsi"/>
          <w:b/>
          <w:sz w:val="22"/>
          <w:szCs w:val="22"/>
        </w:rPr>
        <w:t>Practical Guide</w:t>
      </w:r>
      <w:r w:rsidR="0030268E">
        <w:rPr>
          <w:rFonts w:asciiTheme="minorHAnsi" w:hAnsiTheme="minorHAnsi" w:cstheme="minorHAnsi"/>
          <w:b/>
          <w:sz w:val="22"/>
          <w:szCs w:val="22"/>
        </w:rPr>
        <w:t>,</w:t>
      </w:r>
      <w:r w:rsidRPr="00D24A52">
        <w:rPr>
          <w:rFonts w:asciiTheme="minorHAnsi" w:hAnsiTheme="minorHAnsi" w:cstheme="minorHAnsi"/>
          <w:sz w:val="22"/>
          <w:szCs w:val="22"/>
        </w:rPr>
        <w:t xml:space="preserve"> tenderers may be excluded from EU financed procedures and be subject to financial penalties representing 2</w:t>
      </w:r>
      <w:r w:rsidRPr="00D24A52">
        <w:rPr>
          <w:rFonts w:asciiTheme="minorHAnsi" w:hAnsiTheme="minorHAnsi" w:cstheme="minorHAnsi"/>
          <w:w w:val="50"/>
          <w:sz w:val="22"/>
          <w:szCs w:val="22"/>
        </w:rPr>
        <w:t> </w:t>
      </w:r>
      <w:r w:rsidRPr="00D24A52">
        <w:rPr>
          <w:rFonts w:asciiTheme="minorHAnsi" w:hAnsiTheme="minorHAnsi" w:cstheme="minorHAnsi"/>
          <w:sz w:val="22"/>
          <w:szCs w:val="22"/>
        </w:rPr>
        <w:t>% to 10</w:t>
      </w:r>
      <w:r w:rsidRPr="00D24A52">
        <w:rPr>
          <w:rFonts w:asciiTheme="minorHAnsi" w:hAnsiTheme="minorHAnsi" w:cstheme="minorHAnsi"/>
          <w:w w:val="50"/>
          <w:sz w:val="22"/>
          <w:szCs w:val="22"/>
        </w:rPr>
        <w:t> </w:t>
      </w:r>
      <w:r w:rsidRPr="00D24A52">
        <w:rPr>
          <w:rFonts w:asciiTheme="minorHAnsi" w:hAnsiTheme="minorHAnsi" w:cstheme="minorHAnsi"/>
          <w:sz w:val="22"/>
          <w:szCs w:val="22"/>
        </w:rPr>
        <w:t xml:space="preserve">% of the total value of the contract in accordance with the conditions set in Section 2.3.4. of the </w:t>
      </w:r>
      <w:r w:rsidRPr="00D24A52">
        <w:rPr>
          <w:rFonts w:asciiTheme="minorHAnsi" w:hAnsiTheme="minorHAnsi" w:cstheme="minorHAnsi"/>
          <w:b/>
          <w:sz w:val="22"/>
          <w:szCs w:val="22"/>
        </w:rPr>
        <w:t>Practical Guide</w:t>
      </w:r>
      <w:r w:rsidRPr="00D24A52">
        <w:rPr>
          <w:rFonts w:asciiTheme="minorHAnsi" w:hAnsiTheme="minorHAnsi" w:cstheme="minorHAnsi"/>
          <w:sz w:val="22"/>
          <w:szCs w:val="22"/>
        </w:rPr>
        <w:t>. This information may be published on the Commission website in accordance with the conditions set in Section 2.3.4. of the Practical Guide.</w:t>
      </w:r>
    </w:p>
    <w:p w14:paraId="240DE2C3" w14:textId="77777777" w:rsidR="00565CAB" w:rsidRDefault="00565CAB" w:rsidP="00565CAB">
      <w:pPr>
        <w:numPr>
          <w:ilvl w:val="0"/>
          <w:numId w:val="2"/>
        </w:numPr>
        <w:spacing w:before="240" w:after="240"/>
        <w:ind w:right="51"/>
        <w:outlineLvl w:val="0"/>
        <w:rPr>
          <w:rFonts w:asciiTheme="minorHAnsi" w:hAnsiTheme="minorHAnsi" w:cstheme="minorHAnsi"/>
          <w:sz w:val="22"/>
          <w:szCs w:val="22"/>
        </w:rPr>
      </w:pPr>
      <w:bookmarkStart w:id="2" w:name="_Hlk237267251"/>
      <w:r w:rsidRPr="00565CAB">
        <w:rPr>
          <w:rFonts w:asciiTheme="minorHAnsi" w:hAnsiTheme="minorHAnsi" w:cstheme="minorHAnsi"/>
          <w:sz w:val="22"/>
          <w:szCs w:val="22"/>
        </w:rPr>
        <w:t>Subcontracting shall be permitted in accordance with the applicable PRAG rules and the provisions of the draft contract and Terms of Reference.</w:t>
      </w:r>
      <w:r>
        <w:rPr>
          <w:rFonts w:asciiTheme="minorHAnsi" w:hAnsiTheme="minorHAnsi" w:cstheme="minorHAnsi"/>
          <w:sz w:val="22"/>
          <w:szCs w:val="22"/>
        </w:rPr>
        <w:t xml:space="preserve"> </w:t>
      </w:r>
      <w:r w:rsidRPr="00565CAB">
        <w:rPr>
          <w:rFonts w:asciiTheme="minorHAnsi" w:hAnsiTheme="minorHAnsi" w:cstheme="minorHAnsi"/>
          <w:sz w:val="22"/>
          <w:szCs w:val="22"/>
        </w:rPr>
        <w:t>Tenderers shall identify in their tender any proposed subcontractors and the activities proposed to be subcontracted, where required by the tender dossier.</w:t>
      </w:r>
      <w:r>
        <w:rPr>
          <w:rFonts w:asciiTheme="minorHAnsi" w:hAnsiTheme="minorHAnsi" w:cstheme="minorHAnsi"/>
          <w:sz w:val="22"/>
          <w:szCs w:val="22"/>
        </w:rPr>
        <w:t xml:space="preserve"> </w:t>
      </w:r>
      <w:r w:rsidRPr="00565CAB">
        <w:rPr>
          <w:rFonts w:asciiTheme="minorHAnsi" w:hAnsiTheme="minorHAnsi" w:cstheme="minorHAnsi"/>
          <w:sz w:val="22"/>
          <w:szCs w:val="22"/>
        </w:rPr>
        <w:t>The use of subcontractors shall not relieve the Contractor of any of its contractual obligations or responsibilities</w:t>
      </w:r>
      <w:r>
        <w:rPr>
          <w:rFonts w:asciiTheme="minorHAnsi" w:hAnsiTheme="minorHAnsi" w:cstheme="minorHAnsi"/>
          <w:sz w:val="22"/>
          <w:szCs w:val="22"/>
        </w:rPr>
        <w:t xml:space="preserve">. </w:t>
      </w:r>
      <w:r w:rsidRPr="00565CAB">
        <w:rPr>
          <w:rFonts w:asciiTheme="minorHAnsi" w:hAnsiTheme="minorHAnsi" w:cstheme="minorHAnsi"/>
          <w:sz w:val="22"/>
          <w:szCs w:val="22"/>
        </w:rPr>
        <w:t>The Contracting Authority reserves the right to require prior approval of subcontractors where provided for under the applicable contractual provisions.</w:t>
      </w:r>
    </w:p>
    <w:bookmarkEnd w:id="2"/>
    <w:p w14:paraId="5FE84E76" w14:textId="1DC184BC" w:rsidR="006F5FD0" w:rsidRPr="00565CAB" w:rsidRDefault="006F5FD0" w:rsidP="00565CAB">
      <w:pPr>
        <w:numPr>
          <w:ilvl w:val="0"/>
          <w:numId w:val="2"/>
        </w:numPr>
        <w:spacing w:before="240" w:after="240"/>
        <w:ind w:right="51"/>
        <w:outlineLvl w:val="0"/>
        <w:rPr>
          <w:rFonts w:asciiTheme="minorHAnsi" w:hAnsiTheme="minorHAnsi" w:cstheme="minorHAnsi"/>
          <w:sz w:val="22"/>
          <w:szCs w:val="22"/>
        </w:rPr>
      </w:pPr>
      <w:r w:rsidRPr="00565CAB">
        <w:rPr>
          <w:rStyle w:val="Strong"/>
          <w:rFonts w:asciiTheme="minorHAnsi" w:hAnsiTheme="minorHAnsi" w:cstheme="minorHAnsi"/>
          <w:sz w:val="22"/>
          <w:szCs w:val="22"/>
          <w:lang w:val="en-GB"/>
        </w:rPr>
        <w:t xml:space="preserve">Number of </w:t>
      </w:r>
      <w:r w:rsidR="00632BDC" w:rsidRPr="00565CAB">
        <w:rPr>
          <w:rStyle w:val="Strong"/>
          <w:rFonts w:asciiTheme="minorHAnsi" w:hAnsiTheme="minorHAnsi" w:cstheme="minorHAnsi"/>
          <w:sz w:val="22"/>
          <w:szCs w:val="22"/>
          <w:lang w:val="en-GB"/>
        </w:rPr>
        <w:t>tenders</w:t>
      </w:r>
    </w:p>
    <w:p w14:paraId="0363FE23" w14:textId="10434358" w:rsidR="004C3879" w:rsidRPr="00D24A52" w:rsidRDefault="006F5FD0" w:rsidP="005A72D9">
      <w:pPr>
        <w:pStyle w:val="Heading2"/>
        <w:keepNext w:val="0"/>
        <w:widowControl w:val="0"/>
        <w:spacing w:before="0" w:after="0"/>
        <w:jc w:val="both"/>
        <w:rPr>
          <w:rFonts w:asciiTheme="minorHAnsi" w:hAnsiTheme="minorHAnsi" w:cstheme="minorHAnsi"/>
          <w:sz w:val="22"/>
          <w:szCs w:val="22"/>
          <w:lang w:val="en-GB"/>
        </w:rPr>
      </w:pPr>
      <w:r w:rsidRPr="00D24A52">
        <w:rPr>
          <w:rFonts w:asciiTheme="minorHAnsi" w:hAnsiTheme="minorHAnsi" w:cstheme="minorHAnsi"/>
          <w:sz w:val="22"/>
          <w:szCs w:val="22"/>
          <w:lang w:val="en-GB"/>
        </w:rPr>
        <w:t xml:space="preserve">No </w:t>
      </w:r>
      <w:r w:rsidRPr="00D24A52">
        <w:rPr>
          <w:rStyle w:val="Strong"/>
          <w:rFonts w:asciiTheme="minorHAnsi" w:hAnsiTheme="minorHAnsi" w:cstheme="minorHAnsi"/>
          <w:b w:val="0"/>
          <w:sz w:val="22"/>
          <w:szCs w:val="22"/>
          <w:lang w:val="en-GB"/>
        </w:rPr>
        <w:t>more</w:t>
      </w:r>
      <w:r w:rsidRPr="00D24A52">
        <w:rPr>
          <w:rFonts w:asciiTheme="minorHAnsi" w:hAnsiTheme="minorHAnsi" w:cstheme="minorHAnsi"/>
          <w:sz w:val="22"/>
          <w:szCs w:val="22"/>
          <w:lang w:val="en-GB"/>
        </w:rPr>
        <w:t xml:space="preserve"> than one </w:t>
      </w:r>
      <w:r w:rsidR="00632BDC" w:rsidRPr="00D24A52">
        <w:rPr>
          <w:rFonts w:asciiTheme="minorHAnsi" w:hAnsiTheme="minorHAnsi" w:cstheme="minorHAnsi"/>
          <w:sz w:val="22"/>
          <w:szCs w:val="22"/>
          <w:lang w:val="en-GB"/>
        </w:rPr>
        <w:t>tender</w:t>
      </w:r>
      <w:r w:rsidRPr="00D24A52">
        <w:rPr>
          <w:rFonts w:asciiTheme="minorHAnsi" w:hAnsiTheme="minorHAnsi" w:cstheme="minorHAnsi"/>
          <w:sz w:val="22"/>
          <w:szCs w:val="22"/>
          <w:lang w:val="en-GB"/>
        </w:rPr>
        <w:t xml:space="preserve"> can be submitte</w:t>
      </w:r>
      <w:r w:rsidR="00087A72" w:rsidRPr="00D24A52">
        <w:rPr>
          <w:rFonts w:asciiTheme="minorHAnsi" w:hAnsiTheme="minorHAnsi" w:cstheme="minorHAnsi"/>
          <w:sz w:val="22"/>
          <w:szCs w:val="22"/>
          <w:lang w:val="en-GB"/>
        </w:rPr>
        <w:t>d by a natural or legal person</w:t>
      </w:r>
      <w:r w:rsidR="0030268E">
        <w:rPr>
          <w:rFonts w:asciiTheme="minorHAnsi" w:hAnsiTheme="minorHAnsi" w:cstheme="minorHAnsi"/>
          <w:sz w:val="22"/>
          <w:szCs w:val="22"/>
          <w:lang w:val="en-GB"/>
        </w:rPr>
        <w:t>,</w:t>
      </w:r>
      <w:r w:rsidR="00087A72" w:rsidRPr="00D24A52">
        <w:rPr>
          <w:rFonts w:asciiTheme="minorHAnsi" w:hAnsiTheme="minorHAnsi" w:cstheme="minorHAnsi"/>
          <w:sz w:val="22"/>
          <w:szCs w:val="22"/>
          <w:lang w:val="en-GB"/>
        </w:rPr>
        <w:t xml:space="preserve"> </w:t>
      </w:r>
      <w:r w:rsidRPr="00D24A52">
        <w:rPr>
          <w:rFonts w:asciiTheme="minorHAnsi" w:hAnsiTheme="minorHAnsi" w:cstheme="minorHAnsi"/>
          <w:sz w:val="22"/>
          <w:szCs w:val="22"/>
          <w:lang w:val="en-GB"/>
        </w:rPr>
        <w:t xml:space="preserve">whatever the form of participation (as an individual legal entity or as leader or </w:t>
      </w:r>
      <w:r w:rsidR="003232ED" w:rsidRPr="00D24A52">
        <w:rPr>
          <w:rFonts w:asciiTheme="minorHAnsi" w:hAnsiTheme="minorHAnsi" w:cstheme="minorHAnsi"/>
          <w:sz w:val="22"/>
          <w:szCs w:val="22"/>
          <w:lang w:val="en-GB"/>
        </w:rPr>
        <w:t xml:space="preserve">member </w:t>
      </w:r>
      <w:r w:rsidRPr="00D24A52">
        <w:rPr>
          <w:rFonts w:asciiTheme="minorHAnsi" w:hAnsiTheme="minorHAnsi" w:cstheme="minorHAnsi"/>
          <w:sz w:val="22"/>
          <w:szCs w:val="22"/>
          <w:lang w:val="en-GB"/>
        </w:rPr>
        <w:t xml:space="preserve">of a consortium submitting a </w:t>
      </w:r>
      <w:r w:rsidR="00632BDC" w:rsidRPr="00D24A52">
        <w:rPr>
          <w:rFonts w:asciiTheme="minorHAnsi" w:hAnsiTheme="minorHAnsi" w:cstheme="minorHAnsi"/>
          <w:sz w:val="22"/>
          <w:szCs w:val="22"/>
          <w:lang w:val="en-GB"/>
        </w:rPr>
        <w:t>tender</w:t>
      </w:r>
      <w:r w:rsidRPr="00D24A52">
        <w:rPr>
          <w:rFonts w:asciiTheme="minorHAnsi" w:hAnsiTheme="minorHAnsi" w:cstheme="minorHAnsi"/>
          <w:sz w:val="22"/>
          <w:szCs w:val="22"/>
          <w:lang w:val="en-GB"/>
        </w:rPr>
        <w:t xml:space="preserve">).  In the event that a natural or legal person submits more than one </w:t>
      </w:r>
      <w:r w:rsidR="00632BDC" w:rsidRPr="00D24A52">
        <w:rPr>
          <w:rFonts w:asciiTheme="minorHAnsi" w:hAnsiTheme="minorHAnsi" w:cstheme="minorHAnsi"/>
          <w:sz w:val="22"/>
          <w:szCs w:val="22"/>
          <w:lang w:val="en-GB"/>
        </w:rPr>
        <w:t>tender</w:t>
      </w:r>
      <w:r w:rsidRPr="00D24A52">
        <w:rPr>
          <w:rFonts w:asciiTheme="minorHAnsi" w:hAnsiTheme="minorHAnsi" w:cstheme="minorHAnsi"/>
          <w:sz w:val="22"/>
          <w:szCs w:val="22"/>
          <w:lang w:val="en-GB"/>
        </w:rPr>
        <w:t xml:space="preserve">, all </w:t>
      </w:r>
      <w:r w:rsidR="00632BDC" w:rsidRPr="00D24A52">
        <w:rPr>
          <w:rFonts w:asciiTheme="minorHAnsi" w:hAnsiTheme="minorHAnsi" w:cstheme="minorHAnsi"/>
          <w:sz w:val="22"/>
          <w:szCs w:val="22"/>
          <w:lang w:val="en-GB"/>
        </w:rPr>
        <w:t>tenders</w:t>
      </w:r>
      <w:r w:rsidRPr="00D24A52">
        <w:rPr>
          <w:rFonts w:asciiTheme="minorHAnsi" w:hAnsiTheme="minorHAnsi" w:cstheme="minorHAnsi"/>
          <w:sz w:val="22"/>
          <w:szCs w:val="22"/>
          <w:lang w:val="en-GB"/>
        </w:rPr>
        <w:t xml:space="preserve"> in which that person has participated </w:t>
      </w:r>
      <w:r w:rsidR="00CB759D" w:rsidRPr="00D24A52">
        <w:rPr>
          <w:rFonts w:asciiTheme="minorHAnsi" w:hAnsiTheme="minorHAnsi" w:cstheme="minorHAnsi"/>
          <w:sz w:val="22"/>
          <w:szCs w:val="22"/>
          <w:lang w:val="en-GB"/>
        </w:rPr>
        <w:t>will</w:t>
      </w:r>
      <w:r w:rsidRPr="00D24A52">
        <w:rPr>
          <w:rFonts w:asciiTheme="minorHAnsi" w:hAnsiTheme="minorHAnsi" w:cstheme="minorHAnsi"/>
          <w:sz w:val="22"/>
          <w:szCs w:val="22"/>
          <w:lang w:val="en-GB"/>
        </w:rPr>
        <w:t xml:space="preserve"> be excluded.</w:t>
      </w:r>
    </w:p>
    <w:p w14:paraId="2E1947A1" w14:textId="77777777" w:rsidR="006F5FD0" w:rsidRPr="00D24A52" w:rsidRDefault="006F5FD0" w:rsidP="005A72D9">
      <w:pPr>
        <w:numPr>
          <w:ilvl w:val="0"/>
          <w:numId w:val="2"/>
        </w:numPr>
        <w:spacing w:before="240" w:after="240"/>
        <w:ind w:left="357" w:right="51" w:hanging="357"/>
        <w:outlineLvl w:val="0"/>
        <w:rPr>
          <w:rFonts w:asciiTheme="minorHAnsi" w:hAnsiTheme="minorHAnsi" w:cstheme="minorHAnsi"/>
          <w:sz w:val="22"/>
          <w:szCs w:val="22"/>
          <w:lang w:val="en-GB"/>
        </w:rPr>
      </w:pPr>
      <w:r w:rsidRPr="00D24A52">
        <w:rPr>
          <w:rStyle w:val="Strong"/>
          <w:rFonts w:asciiTheme="minorHAnsi" w:hAnsiTheme="minorHAnsi" w:cstheme="minorHAnsi"/>
          <w:sz w:val="22"/>
          <w:szCs w:val="22"/>
          <w:lang w:val="en-GB"/>
        </w:rPr>
        <w:t>Grounds for exclusion</w:t>
      </w:r>
    </w:p>
    <w:p w14:paraId="7BED0081" w14:textId="13FBD83C" w:rsidR="00361F2B" w:rsidRPr="00D24A52" w:rsidRDefault="006F5FD0" w:rsidP="00674453">
      <w:pPr>
        <w:pStyle w:val="Heading2"/>
        <w:jc w:val="both"/>
        <w:rPr>
          <w:rFonts w:asciiTheme="minorHAnsi" w:hAnsiTheme="minorHAnsi" w:cstheme="minorHAnsi"/>
          <w:sz w:val="22"/>
          <w:szCs w:val="22"/>
          <w:lang w:val="en-GB"/>
        </w:rPr>
      </w:pPr>
      <w:r w:rsidRPr="00D24A52">
        <w:rPr>
          <w:rFonts w:asciiTheme="minorHAnsi" w:hAnsiTheme="minorHAnsi" w:cstheme="minorHAnsi"/>
          <w:sz w:val="22"/>
          <w:szCs w:val="22"/>
          <w:lang w:val="en-GB"/>
        </w:rPr>
        <w:t xml:space="preserve">As part of the </w:t>
      </w:r>
      <w:r w:rsidR="00632BDC" w:rsidRPr="00D24A52">
        <w:rPr>
          <w:rFonts w:asciiTheme="minorHAnsi" w:hAnsiTheme="minorHAnsi" w:cstheme="minorHAnsi"/>
          <w:sz w:val="22"/>
          <w:szCs w:val="22"/>
          <w:lang w:val="en-GB"/>
        </w:rPr>
        <w:t>tender</w:t>
      </w:r>
      <w:r w:rsidRPr="00D24A52">
        <w:rPr>
          <w:rFonts w:asciiTheme="minorHAnsi" w:hAnsiTheme="minorHAnsi" w:cstheme="minorHAnsi"/>
          <w:sz w:val="22"/>
          <w:szCs w:val="22"/>
          <w:lang w:val="en-GB"/>
        </w:rPr>
        <w:t xml:space="preserve">, </w:t>
      </w:r>
      <w:r w:rsidR="00632BDC" w:rsidRPr="00D24A52">
        <w:rPr>
          <w:rFonts w:asciiTheme="minorHAnsi" w:hAnsiTheme="minorHAnsi" w:cstheme="minorHAnsi"/>
          <w:sz w:val="22"/>
          <w:szCs w:val="22"/>
          <w:lang w:val="en-GB"/>
        </w:rPr>
        <w:t>tenderers</w:t>
      </w:r>
      <w:r w:rsidRPr="00D24A52">
        <w:rPr>
          <w:rFonts w:asciiTheme="minorHAnsi" w:hAnsiTheme="minorHAnsi" w:cstheme="minorHAnsi"/>
          <w:sz w:val="22"/>
          <w:szCs w:val="22"/>
          <w:lang w:val="en-GB"/>
        </w:rPr>
        <w:t xml:space="preserve"> must</w:t>
      </w:r>
      <w:r w:rsidR="00750FF8" w:rsidRPr="00D24A52">
        <w:rPr>
          <w:rFonts w:asciiTheme="minorHAnsi" w:hAnsiTheme="minorHAnsi" w:cstheme="minorHAnsi"/>
          <w:sz w:val="22"/>
          <w:szCs w:val="22"/>
          <w:lang w:val="en-GB"/>
        </w:rPr>
        <w:t xml:space="preserve"> submit a </w:t>
      </w:r>
      <w:r w:rsidR="000F0F6C" w:rsidRPr="00D24A52">
        <w:rPr>
          <w:rFonts w:asciiTheme="minorHAnsi" w:hAnsiTheme="minorHAnsi" w:cstheme="minorHAnsi"/>
          <w:sz w:val="22"/>
          <w:szCs w:val="22"/>
          <w:lang w:val="en-GB"/>
        </w:rPr>
        <w:t xml:space="preserve">signed </w:t>
      </w:r>
      <w:r w:rsidR="002D266E" w:rsidRPr="00D24A52">
        <w:rPr>
          <w:rFonts w:asciiTheme="minorHAnsi" w:hAnsiTheme="minorHAnsi" w:cstheme="minorHAnsi"/>
          <w:sz w:val="22"/>
          <w:szCs w:val="22"/>
          <w:lang w:val="en-GB"/>
        </w:rPr>
        <w:t>declaration</w:t>
      </w:r>
      <w:r w:rsidR="000F0F6C" w:rsidRPr="00D24A52">
        <w:rPr>
          <w:rFonts w:asciiTheme="minorHAnsi" w:hAnsiTheme="minorHAnsi" w:cstheme="minorHAnsi"/>
          <w:sz w:val="22"/>
          <w:szCs w:val="22"/>
          <w:lang w:val="en-GB"/>
        </w:rPr>
        <w:t>,</w:t>
      </w:r>
      <w:r w:rsidR="00750FF8" w:rsidRPr="00D24A52">
        <w:rPr>
          <w:rFonts w:asciiTheme="minorHAnsi" w:hAnsiTheme="minorHAnsi" w:cstheme="minorHAnsi"/>
          <w:sz w:val="22"/>
          <w:szCs w:val="22"/>
          <w:lang w:val="en-GB"/>
        </w:rPr>
        <w:t xml:space="preserve"> </w:t>
      </w:r>
      <w:r w:rsidR="000F0F6C" w:rsidRPr="00D24A52">
        <w:rPr>
          <w:rFonts w:asciiTheme="minorHAnsi" w:hAnsiTheme="minorHAnsi" w:cstheme="minorHAnsi"/>
          <w:sz w:val="22"/>
          <w:szCs w:val="22"/>
          <w:lang w:val="en-GB"/>
        </w:rPr>
        <w:t xml:space="preserve">included in the </w:t>
      </w:r>
      <w:r w:rsidR="001E0E79" w:rsidRPr="00D24A52">
        <w:rPr>
          <w:rFonts w:asciiTheme="minorHAnsi" w:hAnsiTheme="minorHAnsi" w:cstheme="minorHAnsi"/>
          <w:sz w:val="22"/>
          <w:szCs w:val="22"/>
          <w:lang w:val="en-GB"/>
        </w:rPr>
        <w:t>tender submission form</w:t>
      </w:r>
      <w:r w:rsidR="000F0F6C" w:rsidRPr="00D24A52">
        <w:rPr>
          <w:rFonts w:asciiTheme="minorHAnsi" w:hAnsiTheme="minorHAnsi" w:cstheme="minorHAnsi"/>
          <w:sz w:val="22"/>
          <w:szCs w:val="22"/>
          <w:lang w:val="en-GB"/>
        </w:rPr>
        <w:t xml:space="preserve">, </w:t>
      </w:r>
      <w:r w:rsidR="00750FF8" w:rsidRPr="00D24A52">
        <w:rPr>
          <w:rFonts w:asciiTheme="minorHAnsi" w:hAnsiTheme="minorHAnsi" w:cstheme="minorHAnsi"/>
          <w:sz w:val="22"/>
          <w:szCs w:val="22"/>
          <w:lang w:val="en-GB"/>
        </w:rPr>
        <w:t>to the effect that they are not in any of</w:t>
      </w:r>
      <w:r w:rsidRPr="00D24A52">
        <w:rPr>
          <w:rFonts w:asciiTheme="minorHAnsi" w:hAnsiTheme="minorHAnsi" w:cstheme="minorHAnsi"/>
          <w:sz w:val="22"/>
          <w:szCs w:val="22"/>
          <w:lang w:val="en-GB"/>
        </w:rPr>
        <w:t xml:space="preserve"> </w:t>
      </w:r>
      <w:r w:rsidR="00A433A6" w:rsidRPr="00D24A52">
        <w:rPr>
          <w:rFonts w:asciiTheme="minorHAnsi" w:hAnsiTheme="minorHAnsi" w:cstheme="minorHAnsi"/>
          <w:sz w:val="22"/>
          <w:szCs w:val="22"/>
          <w:lang w:val="en-GB"/>
        </w:rPr>
        <w:t xml:space="preserve">the </w:t>
      </w:r>
      <w:r w:rsidR="00750FF8" w:rsidRPr="00D24A52">
        <w:rPr>
          <w:rFonts w:asciiTheme="minorHAnsi" w:hAnsiTheme="minorHAnsi" w:cstheme="minorHAnsi"/>
          <w:sz w:val="22"/>
          <w:szCs w:val="22"/>
          <w:lang w:val="en-GB"/>
        </w:rPr>
        <w:t xml:space="preserve">exclusion situations </w:t>
      </w:r>
      <w:r w:rsidR="00A433A6" w:rsidRPr="00D24A52">
        <w:rPr>
          <w:rFonts w:asciiTheme="minorHAnsi" w:hAnsiTheme="minorHAnsi" w:cstheme="minorHAnsi"/>
          <w:sz w:val="22"/>
          <w:szCs w:val="22"/>
          <w:lang w:val="en-GB"/>
        </w:rPr>
        <w:t>listed</w:t>
      </w:r>
      <w:r w:rsidR="00750FF8" w:rsidRPr="00D24A52">
        <w:rPr>
          <w:rFonts w:asciiTheme="minorHAnsi" w:hAnsiTheme="minorHAnsi" w:cstheme="minorHAnsi"/>
          <w:sz w:val="22"/>
          <w:szCs w:val="22"/>
          <w:lang w:val="en-GB"/>
        </w:rPr>
        <w:t xml:space="preserve"> </w:t>
      </w:r>
      <w:r w:rsidRPr="00D24A52">
        <w:rPr>
          <w:rFonts w:asciiTheme="minorHAnsi" w:hAnsiTheme="minorHAnsi" w:cstheme="minorHAnsi"/>
          <w:sz w:val="22"/>
          <w:szCs w:val="22"/>
          <w:lang w:val="en-GB"/>
        </w:rPr>
        <w:t>in Section 2.3.3</w:t>
      </w:r>
      <w:r w:rsidR="001C21A2" w:rsidRPr="00D24A52">
        <w:rPr>
          <w:rFonts w:asciiTheme="minorHAnsi" w:hAnsiTheme="minorHAnsi" w:cstheme="minorHAnsi"/>
          <w:sz w:val="22"/>
          <w:szCs w:val="22"/>
          <w:lang w:val="en-GB"/>
        </w:rPr>
        <w:t>.</w:t>
      </w:r>
      <w:r w:rsidRPr="00D24A52">
        <w:rPr>
          <w:rFonts w:asciiTheme="minorHAnsi" w:hAnsiTheme="minorHAnsi" w:cstheme="minorHAnsi"/>
          <w:sz w:val="22"/>
          <w:szCs w:val="22"/>
          <w:lang w:val="en-GB"/>
        </w:rPr>
        <w:t xml:space="preserve"> of the Practical Guide</w:t>
      </w:r>
      <w:r w:rsidR="000C1101" w:rsidRPr="00D24A52">
        <w:rPr>
          <w:rFonts w:asciiTheme="minorHAnsi" w:hAnsiTheme="minorHAnsi" w:cstheme="minorHAnsi"/>
          <w:sz w:val="22"/>
          <w:szCs w:val="22"/>
          <w:lang w:val="en-GB"/>
        </w:rPr>
        <w:t>.</w:t>
      </w:r>
    </w:p>
    <w:p w14:paraId="6ACEB04C" w14:textId="77777777" w:rsidR="00A74784" w:rsidRPr="00D24A52" w:rsidRDefault="00A74784" w:rsidP="005A72D9">
      <w:pPr>
        <w:pStyle w:val="ListParagraph"/>
        <w:numPr>
          <w:ilvl w:val="0"/>
          <w:numId w:val="2"/>
        </w:numPr>
        <w:spacing w:before="240" w:after="240"/>
        <w:ind w:left="357" w:hanging="357"/>
        <w:contextualSpacing w:val="0"/>
        <w:rPr>
          <w:rFonts w:asciiTheme="minorHAnsi" w:hAnsiTheme="minorHAnsi" w:cstheme="minorHAnsi"/>
          <w:b/>
          <w:sz w:val="22"/>
          <w:szCs w:val="22"/>
          <w:lang w:val="en-GB"/>
        </w:rPr>
      </w:pPr>
      <w:r w:rsidRPr="00D24A52">
        <w:rPr>
          <w:rFonts w:asciiTheme="minorHAnsi" w:hAnsiTheme="minorHAnsi" w:cstheme="minorHAnsi"/>
          <w:b/>
          <w:sz w:val="22"/>
          <w:szCs w:val="22"/>
          <w:lang w:val="en-GB"/>
        </w:rPr>
        <w:t>Content of tenders</w:t>
      </w:r>
    </w:p>
    <w:p w14:paraId="7AEAE083" w14:textId="77777777" w:rsidR="00565CAB" w:rsidRDefault="00565CAB" w:rsidP="00975BA3">
      <w:pPr>
        <w:pStyle w:val="Heading2"/>
        <w:keepNext w:val="0"/>
        <w:widowControl w:val="0"/>
        <w:spacing w:before="0"/>
        <w:jc w:val="both"/>
        <w:rPr>
          <w:rFonts w:asciiTheme="minorHAnsi" w:hAnsiTheme="minorHAnsi" w:cstheme="minorHAnsi"/>
          <w:sz w:val="22"/>
          <w:szCs w:val="22"/>
          <w:lang w:val="en-GB"/>
        </w:rPr>
      </w:pPr>
      <w:r w:rsidRPr="00565CAB">
        <w:rPr>
          <w:rFonts w:asciiTheme="minorHAnsi" w:hAnsiTheme="minorHAnsi" w:cstheme="minorHAnsi"/>
          <w:sz w:val="22"/>
          <w:szCs w:val="22"/>
          <w:lang w:val="en-GB"/>
        </w:rPr>
        <w:t>All tenders, correspondence and documents related to the tender exchanged between the tenderer and the Contracting Authority shall be submitted in English.</w:t>
      </w:r>
    </w:p>
    <w:p w14:paraId="51129C70" w14:textId="54E89D64" w:rsidR="00845DEA" w:rsidRPr="00D24A52" w:rsidRDefault="00A74784" w:rsidP="00975BA3">
      <w:pPr>
        <w:pStyle w:val="Heading2"/>
        <w:keepNext w:val="0"/>
        <w:widowControl w:val="0"/>
        <w:spacing w:before="0"/>
        <w:jc w:val="both"/>
        <w:rPr>
          <w:rFonts w:asciiTheme="minorHAnsi" w:hAnsiTheme="minorHAnsi" w:cstheme="minorHAnsi"/>
          <w:sz w:val="22"/>
          <w:szCs w:val="22"/>
          <w:lang w:val="en-GB"/>
        </w:rPr>
      </w:pPr>
      <w:r w:rsidRPr="00D24A52">
        <w:rPr>
          <w:rFonts w:asciiTheme="minorHAnsi" w:hAnsiTheme="minorHAnsi" w:cstheme="minorHAnsi"/>
          <w:sz w:val="22"/>
          <w:szCs w:val="22"/>
          <w:lang w:val="en-GB"/>
        </w:rPr>
        <w:t>Supporting documents and printed literature furnished by the tenderer may be in another language, provided they are accompanied by a translation into the language of the procedure. For the purposes of interpreting the tender, the language of the procedure has precedence</w:t>
      </w:r>
      <w:r w:rsidR="00B762CC" w:rsidRPr="00D24A52">
        <w:rPr>
          <w:rFonts w:asciiTheme="minorHAnsi" w:hAnsiTheme="minorHAnsi" w:cstheme="minorHAnsi"/>
          <w:sz w:val="22"/>
          <w:szCs w:val="22"/>
          <w:lang w:val="en-GB"/>
        </w:rPr>
        <w:t>.</w:t>
      </w:r>
    </w:p>
    <w:p w14:paraId="3654508E" w14:textId="262F0113" w:rsidR="00B373D2" w:rsidRPr="00D24A52" w:rsidRDefault="00B373D2" w:rsidP="00975BA3">
      <w:pPr>
        <w:jc w:val="both"/>
        <w:rPr>
          <w:rFonts w:asciiTheme="minorHAnsi" w:hAnsiTheme="minorHAnsi" w:cstheme="minorHAnsi"/>
          <w:sz w:val="22"/>
          <w:szCs w:val="22"/>
        </w:rPr>
      </w:pPr>
      <w:r w:rsidRPr="00D24A52">
        <w:rPr>
          <w:rFonts w:asciiTheme="minorHAnsi" w:hAnsiTheme="minorHAnsi" w:cstheme="minorHAnsi"/>
          <w:sz w:val="22"/>
          <w:szCs w:val="22"/>
          <w:lang w:val="en-GB"/>
        </w:rPr>
        <w:t xml:space="preserve">The tender must comprise a technical offer and a financial offer, which must be submitted by email to the following address: </w:t>
      </w:r>
      <w:hyperlink r:id="rId9" w:history="1">
        <w:r w:rsidR="00B03D23" w:rsidRPr="00320D66">
          <w:rPr>
            <w:rStyle w:val="Hyperlink"/>
            <w:rFonts w:asciiTheme="minorHAnsi" w:hAnsiTheme="minorHAnsi" w:cstheme="minorHAnsi"/>
            <w:sz w:val="22"/>
            <w:szCs w:val="22"/>
          </w:rPr>
          <w:t>Firat.Guncu@gopa.eu</w:t>
        </w:r>
      </w:hyperlink>
      <w:r w:rsidR="00B03D23">
        <w:rPr>
          <w:rFonts w:asciiTheme="minorHAnsi" w:hAnsiTheme="minorHAnsi" w:cstheme="minorHAnsi"/>
          <w:sz w:val="22"/>
          <w:szCs w:val="22"/>
        </w:rPr>
        <w:t xml:space="preserve"> </w:t>
      </w:r>
      <w:r w:rsidR="00284C1C" w:rsidRPr="00D24A52">
        <w:rPr>
          <w:rFonts w:asciiTheme="minorHAnsi" w:hAnsiTheme="minorHAnsi" w:cstheme="minorHAnsi"/>
          <w:sz w:val="22"/>
          <w:szCs w:val="22"/>
        </w:rPr>
        <w:t xml:space="preserve">and </w:t>
      </w:r>
      <w:hyperlink r:id="rId10" w:history="1">
        <w:r w:rsidR="00B03D23" w:rsidRPr="00320D66">
          <w:rPr>
            <w:rStyle w:val="Hyperlink"/>
            <w:rFonts w:asciiTheme="minorHAnsi" w:hAnsiTheme="minorHAnsi" w:cstheme="minorHAnsi"/>
            <w:sz w:val="22"/>
            <w:szCs w:val="22"/>
          </w:rPr>
          <w:t>olga.cutitaru@gopa.eu</w:t>
        </w:r>
      </w:hyperlink>
      <w:r w:rsidR="00AA08E6">
        <w:rPr>
          <w:rFonts w:asciiTheme="minorHAnsi" w:hAnsiTheme="minorHAnsi" w:cstheme="minorHAnsi"/>
          <w:sz w:val="22"/>
          <w:szCs w:val="22"/>
        </w:rPr>
        <w:t>.</w:t>
      </w:r>
      <w:r w:rsidRPr="00D24A52">
        <w:rPr>
          <w:rFonts w:asciiTheme="minorHAnsi" w:hAnsiTheme="minorHAnsi" w:cstheme="minorHAnsi"/>
          <w:sz w:val="22"/>
          <w:szCs w:val="22"/>
        </w:rPr>
        <w:t xml:space="preserve"> Failure to fulfil the requirements in clauses </w:t>
      </w:r>
      <w:r w:rsidR="005C56FD" w:rsidRPr="00D24A52">
        <w:rPr>
          <w:rFonts w:asciiTheme="minorHAnsi" w:hAnsiTheme="minorHAnsi" w:cstheme="minorHAnsi"/>
          <w:sz w:val="22"/>
          <w:szCs w:val="22"/>
        </w:rPr>
        <w:t>7</w:t>
      </w:r>
      <w:r w:rsidRPr="00D24A52">
        <w:rPr>
          <w:rFonts w:asciiTheme="minorHAnsi" w:hAnsiTheme="minorHAnsi" w:cstheme="minorHAnsi"/>
          <w:sz w:val="22"/>
          <w:szCs w:val="22"/>
        </w:rPr>
        <w:t xml:space="preserve">.1, </w:t>
      </w:r>
      <w:r w:rsidR="005C56FD" w:rsidRPr="00D24A52">
        <w:rPr>
          <w:rFonts w:asciiTheme="minorHAnsi" w:hAnsiTheme="minorHAnsi" w:cstheme="minorHAnsi"/>
          <w:sz w:val="22"/>
          <w:szCs w:val="22"/>
        </w:rPr>
        <w:t>7</w:t>
      </w:r>
      <w:r w:rsidRPr="00D24A52">
        <w:rPr>
          <w:rFonts w:asciiTheme="minorHAnsi" w:hAnsiTheme="minorHAnsi" w:cstheme="minorHAnsi"/>
          <w:sz w:val="22"/>
          <w:szCs w:val="22"/>
        </w:rPr>
        <w:t>.2 and 8 will constitute an irregularity and may result in rejection of the tender.</w:t>
      </w:r>
    </w:p>
    <w:p w14:paraId="3A1146B5" w14:textId="26698728" w:rsidR="00B373D2" w:rsidRPr="00D24A52" w:rsidRDefault="005C56FD" w:rsidP="005A72D9">
      <w:pPr>
        <w:spacing w:before="240" w:after="240"/>
        <w:ind w:left="567" w:hanging="567"/>
        <w:jc w:val="both"/>
        <w:rPr>
          <w:rFonts w:asciiTheme="minorHAnsi" w:hAnsiTheme="minorHAnsi" w:cstheme="minorHAnsi"/>
          <w:b/>
          <w:sz w:val="22"/>
          <w:szCs w:val="22"/>
        </w:rPr>
      </w:pPr>
      <w:r w:rsidRPr="00D24A52">
        <w:rPr>
          <w:rFonts w:asciiTheme="minorHAnsi" w:hAnsiTheme="minorHAnsi" w:cstheme="minorHAnsi"/>
          <w:b/>
          <w:sz w:val="22"/>
          <w:szCs w:val="22"/>
        </w:rPr>
        <w:t>7</w:t>
      </w:r>
      <w:r w:rsidR="00B373D2" w:rsidRPr="00D24A52">
        <w:rPr>
          <w:rFonts w:asciiTheme="minorHAnsi" w:hAnsiTheme="minorHAnsi" w:cstheme="minorHAnsi"/>
          <w:b/>
          <w:sz w:val="22"/>
          <w:szCs w:val="22"/>
        </w:rPr>
        <w:t>.1.</w:t>
      </w:r>
      <w:r w:rsidR="00B373D2" w:rsidRPr="00D24A52">
        <w:rPr>
          <w:rFonts w:asciiTheme="minorHAnsi" w:hAnsiTheme="minorHAnsi" w:cstheme="minorHAnsi"/>
          <w:b/>
          <w:sz w:val="22"/>
          <w:szCs w:val="22"/>
        </w:rPr>
        <w:tab/>
        <w:t>Technical offer</w:t>
      </w:r>
    </w:p>
    <w:p w14:paraId="4B100837" w14:textId="5F68C1EC" w:rsidR="00B373D2" w:rsidRPr="00D24A52" w:rsidRDefault="00B373D2" w:rsidP="00975BA3">
      <w:pPr>
        <w:spacing w:before="240" w:after="240"/>
        <w:jc w:val="both"/>
        <w:rPr>
          <w:rFonts w:asciiTheme="minorHAnsi" w:hAnsiTheme="minorHAnsi" w:cstheme="minorHAnsi"/>
          <w:sz w:val="22"/>
          <w:szCs w:val="22"/>
        </w:rPr>
      </w:pPr>
      <w:r w:rsidRPr="00D24A52">
        <w:rPr>
          <w:rFonts w:asciiTheme="minorHAnsi" w:hAnsiTheme="minorHAnsi" w:cstheme="minorHAnsi"/>
          <w:sz w:val="22"/>
          <w:szCs w:val="22"/>
        </w:rPr>
        <w:t>The Technical offer must include the following documents:</w:t>
      </w:r>
    </w:p>
    <w:p w14:paraId="1A0FB68B" w14:textId="2FA06A13" w:rsidR="008F67BB" w:rsidRPr="00D24A52" w:rsidRDefault="008F67BB" w:rsidP="005A72D9">
      <w:pPr>
        <w:pStyle w:val="ListParagraph"/>
        <w:numPr>
          <w:ilvl w:val="0"/>
          <w:numId w:val="14"/>
        </w:numPr>
        <w:spacing w:before="240" w:after="240"/>
        <w:ind w:left="357" w:hanging="357"/>
        <w:contextualSpacing w:val="0"/>
        <w:jc w:val="both"/>
        <w:rPr>
          <w:rFonts w:asciiTheme="minorHAnsi" w:hAnsiTheme="minorHAnsi" w:cstheme="minorHAnsi"/>
          <w:sz w:val="22"/>
          <w:szCs w:val="22"/>
          <w:lang w:val="en-GB"/>
        </w:rPr>
      </w:pPr>
      <w:r w:rsidRPr="00D24A52">
        <w:rPr>
          <w:rFonts w:asciiTheme="minorHAnsi" w:hAnsiTheme="minorHAnsi" w:cstheme="minorHAnsi"/>
          <w:b/>
          <w:sz w:val="22"/>
          <w:szCs w:val="22"/>
          <w:lang w:val="en-GB"/>
        </w:rPr>
        <w:t>Tender submission form</w:t>
      </w:r>
      <w:r w:rsidR="004D16A0" w:rsidRPr="00D24A52">
        <w:rPr>
          <w:rFonts w:asciiTheme="minorHAnsi" w:hAnsiTheme="minorHAnsi" w:cstheme="minorHAnsi"/>
          <w:sz w:val="22"/>
          <w:szCs w:val="22"/>
          <w:lang w:val="en-GB"/>
        </w:rPr>
        <w:t xml:space="preserve"> </w:t>
      </w:r>
      <w:r w:rsidR="00E55469" w:rsidRPr="00D24A52">
        <w:rPr>
          <w:rFonts w:asciiTheme="minorHAnsi" w:hAnsiTheme="minorHAnsi" w:cstheme="minorHAnsi"/>
          <w:sz w:val="22"/>
          <w:szCs w:val="22"/>
          <w:lang w:val="en-GB"/>
        </w:rPr>
        <w:t xml:space="preserve">(Part B, Annex IV of this tender dossier) </w:t>
      </w:r>
      <w:r w:rsidRPr="00D24A52">
        <w:rPr>
          <w:rFonts w:asciiTheme="minorHAnsi" w:hAnsiTheme="minorHAnsi" w:cstheme="minorHAnsi"/>
          <w:sz w:val="22"/>
          <w:szCs w:val="22"/>
          <w:lang w:val="en-GB"/>
        </w:rPr>
        <w:t>including:</w:t>
      </w:r>
    </w:p>
    <w:p w14:paraId="79EEAC75" w14:textId="6EDD2B32" w:rsidR="00A54F54" w:rsidRPr="00D24A52" w:rsidRDefault="005A72D9" w:rsidP="005A72D9">
      <w:pPr>
        <w:pStyle w:val="ListParagraph"/>
        <w:numPr>
          <w:ilvl w:val="0"/>
          <w:numId w:val="15"/>
        </w:numPr>
        <w:spacing w:before="120" w:after="120"/>
        <w:ind w:left="714" w:hanging="357"/>
        <w:contextualSpacing w:val="0"/>
        <w:jc w:val="both"/>
        <w:rPr>
          <w:rFonts w:asciiTheme="minorHAnsi" w:hAnsiTheme="minorHAnsi" w:cstheme="minorHAnsi"/>
          <w:sz w:val="22"/>
          <w:szCs w:val="22"/>
          <w:lang w:val="en-GB"/>
        </w:rPr>
      </w:pPr>
      <w:r w:rsidRPr="00D24A52">
        <w:rPr>
          <w:rFonts w:asciiTheme="minorHAnsi" w:hAnsiTheme="minorHAnsi" w:cstheme="minorHAnsi"/>
          <w:sz w:val="22"/>
          <w:szCs w:val="22"/>
          <w:lang w:val="en-GB"/>
        </w:rPr>
        <w:lastRenderedPageBreak/>
        <w:t>a</w:t>
      </w:r>
      <w:r w:rsidR="008F67BB" w:rsidRPr="00D24A52">
        <w:rPr>
          <w:rFonts w:asciiTheme="minorHAnsi" w:hAnsiTheme="minorHAnsi" w:cstheme="minorHAnsi"/>
          <w:sz w:val="22"/>
          <w:szCs w:val="22"/>
          <w:lang w:val="en-GB"/>
        </w:rPr>
        <w:t xml:space="preserve"> signed</w:t>
      </w:r>
      <w:r w:rsidR="008F67BB" w:rsidRPr="00D24A52">
        <w:rPr>
          <w:rFonts w:asciiTheme="minorHAnsi" w:hAnsiTheme="minorHAnsi" w:cstheme="minorHAnsi"/>
          <w:b/>
          <w:sz w:val="22"/>
          <w:szCs w:val="22"/>
          <w:lang w:val="en-GB"/>
        </w:rPr>
        <w:t xml:space="preserve"> declaration</w:t>
      </w:r>
      <w:r w:rsidR="008F67BB" w:rsidRPr="00D24A52">
        <w:rPr>
          <w:rFonts w:asciiTheme="minorHAnsi" w:hAnsiTheme="minorHAnsi" w:cstheme="minorHAnsi"/>
          <w:sz w:val="22"/>
          <w:szCs w:val="22"/>
          <w:lang w:val="en-GB"/>
        </w:rPr>
        <w:t xml:space="preserve"> from each legal entity identified in the tender submission form, using the format attache</w:t>
      </w:r>
      <w:r w:rsidR="00A54F54" w:rsidRPr="00D24A52">
        <w:rPr>
          <w:rFonts w:asciiTheme="minorHAnsi" w:hAnsiTheme="minorHAnsi" w:cstheme="minorHAnsi"/>
          <w:sz w:val="22"/>
          <w:szCs w:val="22"/>
          <w:lang w:val="en-GB"/>
        </w:rPr>
        <w:t>d to the tender submission form</w:t>
      </w:r>
      <w:r w:rsidRPr="00D24A52">
        <w:rPr>
          <w:rFonts w:asciiTheme="minorHAnsi" w:hAnsiTheme="minorHAnsi" w:cstheme="minorHAnsi"/>
          <w:sz w:val="22"/>
          <w:szCs w:val="22"/>
          <w:lang w:val="en-GB"/>
        </w:rPr>
        <w:t>.</w:t>
      </w:r>
    </w:p>
    <w:p w14:paraId="60598B33" w14:textId="6669E819" w:rsidR="00B762CC" w:rsidRPr="00D24A52" w:rsidRDefault="00845DEA" w:rsidP="00975BA3">
      <w:pPr>
        <w:pStyle w:val="ListParagraph"/>
        <w:numPr>
          <w:ilvl w:val="0"/>
          <w:numId w:val="14"/>
        </w:numPr>
        <w:spacing w:before="240" w:after="120"/>
        <w:ind w:left="357" w:hanging="357"/>
        <w:contextualSpacing w:val="0"/>
        <w:jc w:val="both"/>
        <w:rPr>
          <w:rFonts w:asciiTheme="minorHAnsi" w:hAnsiTheme="minorHAnsi" w:cstheme="minorHAnsi"/>
          <w:sz w:val="22"/>
          <w:szCs w:val="22"/>
          <w:lang w:val="en-GB"/>
        </w:rPr>
      </w:pPr>
      <w:r w:rsidRPr="00D24A52">
        <w:rPr>
          <w:rFonts w:asciiTheme="minorHAnsi" w:hAnsiTheme="minorHAnsi" w:cstheme="minorHAnsi"/>
          <w:sz w:val="22"/>
          <w:szCs w:val="22"/>
          <w:lang w:val="en-GB"/>
        </w:rPr>
        <w:t xml:space="preserve">Any other </w:t>
      </w:r>
      <w:r w:rsidR="0001623F" w:rsidRPr="00D24A52">
        <w:rPr>
          <w:rFonts w:asciiTheme="minorHAnsi" w:hAnsiTheme="minorHAnsi" w:cstheme="minorHAnsi"/>
          <w:b/>
          <w:sz w:val="22"/>
          <w:szCs w:val="22"/>
        </w:rPr>
        <w:t>documentary proof</w:t>
      </w:r>
      <w:r w:rsidR="00A54F54" w:rsidRPr="00D24A52">
        <w:rPr>
          <w:rFonts w:asciiTheme="minorHAnsi" w:hAnsiTheme="minorHAnsi" w:cstheme="minorHAnsi"/>
          <w:sz w:val="22"/>
          <w:szCs w:val="22"/>
        </w:rPr>
        <w:t xml:space="preserve"> (</w:t>
      </w:r>
      <w:r w:rsidR="0001623F" w:rsidRPr="00D24A52">
        <w:rPr>
          <w:rFonts w:asciiTheme="minorHAnsi" w:hAnsiTheme="minorHAnsi" w:cstheme="minorHAnsi"/>
          <w:sz w:val="22"/>
          <w:szCs w:val="22"/>
        </w:rPr>
        <w:t xml:space="preserve">statements, </w:t>
      </w:r>
      <w:r w:rsidR="0001623F" w:rsidRPr="00D24A52">
        <w:rPr>
          <w:rFonts w:asciiTheme="minorHAnsi" w:hAnsiTheme="minorHAnsi" w:cstheme="minorHAnsi"/>
          <w:sz w:val="22"/>
          <w:szCs w:val="22"/>
          <w:lang w:val="en-GB"/>
        </w:rPr>
        <w:t>certificates</w:t>
      </w:r>
      <w:r w:rsidR="00A54F54" w:rsidRPr="00D24A52">
        <w:rPr>
          <w:rFonts w:asciiTheme="minorHAnsi" w:hAnsiTheme="minorHAnsi" w:cstheme="minorHAnsi"/>
          <w:sz w:val="22"/>
          <w:szCs w:val="22"/>
          <w:lang w:val="en-GB"/>
        </w:rPr>
        <w:t xml:space="preserve">, </w:t>
      </w:r>
      <w:r w:rsidR="0001623F" w:rsidRPr="00D24A52">
        <w:rPr>
          <w:rFonts w:asciiTheme="minorHAnsi" w:hAnsiTheme="minorHAnsi" w:cstheme="minorHAnsi"/>
          <w:sz w:val="22"/>
          <w:szCs w:val="22"/>
          <w:lang w:val="en-GB"/>
        </w:rPr>
        <w:t>licences</w:t>
      </w:r>
      <w:r w:rsidR="00A54F54" w:rsidRPr="00D24A52">
        <w:rPr>
          <w:rFonts w:asciiTheme="minorHAnsi" w:hAnsiTheme="minorHAnsi" w:cstheme="minorHAnsi"/>
          <w:sz w:val="22"/>
          <w:szCs w:val="22"/>
          <w:lang w:val="en-GB"/>
        </w:rPr>
        <w:t>)</w:t>
      </w:r>
      <w:r w:rsidR="0001623F" w:rsidRPr="00D24A52">
        <w:rPr>
          <w:rFonts w:asciiTheme="minorHAnsi" w:hAnsiTheme="minorHAnsi" w:cstheme="minorHAnsi"/>
          <w:sz w:val="22"/>
          <w:szCs w:val="22"/>
        </w:rPr>
        <w:t xml:space="preserve"> required under the law of the country in which the company (or each of the companies for consortia) is effectively established, to show that it is not in any of the exclusion situations listed in section 2.3.3 of the Practical Guide</w:t>
      </w:r>
      <w:r w:rsidR="00A54F54" w:rsidRPr="00D24A52">
        <w:rPr>
          <w:rFonts w:asciiTheme="minorHAnsi" w:hAnsiTheme="minorHAnsi" w:cstheme="minorHAnsi"/>
          <w:sz w:val="22"/>
          <w:szCs w:val="22"/>
        </w:rPr>
        <w:t xml:space="preserve">, and </w:t>
      </w:r>
      <w:r w:rsidR="004D16A0" w:rsidRPr="00D24A52">
        <w:rPr>
          <w:rFonts w:asciiTheme="minorHAnsi" w:hAnsiTheme="minorHAnsi" w:cstheme="minorHAnsi"/>
          <w:sz w:val="22"/>
          <w:szCs w:val="22"/>
          <w:lang w:val="en-GB"/>
        </w:rPr>
        <w:t xml:space="preserve">deemed to be </w:t>
      </w:r>
      <w:r w:rsidR="00764C4D" w:rsidRPr="00D24A52">
        <w:rPr>
          <w:rFonts w:asciiTheme="minorHAnsi" w:hAnsiTheme="minorHAnsi" w:cstheme="minorHAnsi"/>
          <w:sz w:val="22"/>
          <w:szCs w:val="22"/>
          <w:lang w:val="en-GB"/>
        </w:rPr>
        <w:t>necessary according to</w:t>
      </w:r>
      <w:r w:rsidRPr="00D24A52">
        <w:rPr>
          <w:rFonts w:asciiTheme="minorHAnsi" w:hAnsiTheme="minorHAnsi" w:cstheme="minorHAnsi"/>
          <w:sz w:val="22"/>
          <w:szCs w:val="22"/>
          <w:lang w:val="en-GB"/>
        </w:rPr>
        <w:t xml:space="preserve"> the term</w:t>
      </w:r>
      <w:r w:rsidR="008F39A8" w:rsidRPr="00D24A52">
        <w:rPr>
          <w:rFonts w:asciiTheme="minorHAnsi" w:hAnsiTheme="minorHAnsi" w:cstheme="minorHAnsi"/>
          <w:sz w:val="22"/>
          <w:szCs w:val="22"/>
          <w:lang w:val="en-GB"/>
        </w:rPr>
        <w:t>s</w:t>
      </w:r>
      <w:r w:rsidRPr="00D24A52">
        <w:rPr>
          <w:rFonts w:asciiTheme="minorHAnsi" w:hAnsiTheme="minorHAnsi" w:cstheme="minorHAnsi"/>
          <w:sz w:val="22"/>
          <w:szCs w:val="22"/>
          <w:lang w:val="en-GB"/>
        </w:rPr>
        <w:t xml:space="preserve"> of reference</w:t>
      </w:r>
      <w:r w:rsidR="00764C4D" w:rsidRPr="00D24A52">
        <w:rPr>
          <w:rFonts w:asciiTheme="minorHAnsi" w:hAnsiTheme="minorHAnsi" w:cstheme="minorHAnsi"/>
          <w:sz w:val="22"/>
          <w:szCs w:val="22"/>
          <w:lang w:val="en-GB"/>
        </w:rPr>
        <w:t>.</w:t>
      </w:r>
    </w:p>
    <w:p w14:paraId="5B080750" w14:textId="315964E8" w:rsidR="00437079" w:rsidRPr="00D24A52" w:rsidRDefault="005A72D9" w:rsidP="00437079">
      <w:pPr>
        <w:pStyle w:val="ListParagraph"/>
        <w:spacing w:before="120" w:after="120"/>
        <w:ind w:left="357"/>
        <w:contextualSpacing w:val="0"/>
        <w:jc w:val="both"/>
        <w:rPr>
          <w:rFonts w:asciiTheme="minorHAnsi" w:hAnsiTheme="minorHAnsi" w:cstheme="minorHAnsi"/>
          <w:sz w:val="22"/>
          <w:szCs w:val="22"/>
          <w:lang w:val="en-GB"/>
        </w:rPr>
      </w:pPr>
      <w:r w:rsidRPr="00D24A52">
        <w:rPr>
          <w:rFonts w:asciiTheme="minorHAnsi" w:hAnsiTheme="minorHAnsi" w:cstheme="minorHAnsi"/>
          <w:sz w:val="22"/>
          <w:szCs w:val="22"/>
          <w:lang w:val="en-GB"/>
        </w:rPr>
        <w:t>If the documentary evidence submitted is not written in one of the official languages of the European Union, a translation into the language of the procedure must be attached. Where the documents are in an official language of the European Union other than the one of the procedure, it is however strongly recommended to provide a translation into the language of the procedure, in order to facilitate t</w:t>
      </w:r>
      <w:r w:rsidR="00437079" w:rsidRPr="00D24A52">
        <w:rPr>
          <w:rFonts w:asciiTheme="minorHAnsi" w:hAnsiTheme="minorHAnsi" w:cstheme="minorHAnsi"/>
          <w:sz w:val="22"/>
          <w:szCs w:val="22"/>
          <w:lang w:val="en-GB"/>
        </w:rPr>
        <w:t>he evaluation of the documents.</w:t>
      </w:r>
    </w:p>
    <w:p w14:paraId="1F2E8446" w14:textId="2642A3B1" w:rsidR="00437079" w:rsidRPr="00D24A52" w:rsidRDefault="005A72D9" w:rsidP="00437079">
      <w:pPr>
        <w:pStyle w:val="ListParagraph"/>
        <w:spacing w:before="120" w:after="120"/>
        <w:ind w:left="357"/>
        <w:contextualSpacing w:val="0"/>
        <w:jc w:val="both"/>
        <w:rPr>
          <w:rFonts w:asciiTheme="minorHAnsi" w:hAnsiTheme="minorHAnsi" w:cstheme="minorHAnsi"/>
          <w:sz w:val="22"/>
          <w:szCs w:val="22"/>
          <w:lang w:val="en-GB"/>
        </w:rPr>
      </w:pPr>
      <w:r w:rsidRPr="00D24A52">
        <w:rPr>
          <w:rFonts w:asciiTheme="minorHAnsi" w:hAnsiTheme="minorHAnsi" w:cstheme="minorHAnsi"/>
          <w:sz w:val="22"/>
          <w:szCs w:val="22"/>
          <w:lang w:val="en-GB"/>
        </w:rPr>
        <w:t>Documentary proof or statements may be in original or copy. If cop</w:t>
      </w:r>
      <w:r w:rsidR="00437079" w:rsidRPr="00D24A52">
        <w:rPr>
          <w:rFonts w:asciiTheme="minorHAnsi" w:hAnsiTheme="minorHAnsi" w:cstheme="minorHAnsi"/>
          <w:sz w:val="22"/>
          <w:szCs w:val="22"/>
          <w:lang w:val="en-GB"/>
        </w:rPr>
        <w:t xml:space="preserve">ies are submitted, the </w:t>
      </w:r>
      <w:r w:rsidRPr="00D24A52">
        <w:rPr>
          <w:rFonts w:asciiTheme="minorHAnsi" w:hAnsiTheme="minorHAnsi" w:cstheme="minorHAnsi"/>
          <w:sz w:val="22"/>
          <w:szCs w:val="22"/>
          <w:lang w:val="en-GB"/>
        </w:rPr>
        <w:t>originals must be available to send to the Contracting Authority upon request.</w:t>
      </w:r>
    </w:p>
    <w:p w14:paraId="419BC0A5" w14:textId="79DACA7E" w:rsidR="00437079" w:rsidRPr="00D24A52" w:rsidRDefault="005A72D9" w:rsidP="00433E0B">
      <w:pPr>
        <w:pStyle w:val="ListParagraph"/>
        <w:spacing w:before="120" w:after="120"/>
        <w:ind w:left="357"/>
        <w:contextualSpacing w:val="0"/>
        <w:jc w:val="both"/>
        <w:rPr>
          <w:rFonts w:asciiTheme="minorHAnsi" w:hAnsiTheme="minorHAnsi" w:cstheme="minorHAnsi"/>
          <w:sz w:val="22"/>
          <w:szCs w:val="22"/>
          <w:lang w:val="en-GB"/>
        </w:rPr>
      </w:pPr>
      <w:r w:rsidRPr="00D24A52">
        <w:rPr>
          <w:rFonts w:asciiTheme="minorHAnsi" w:hAnsiTheme="minorHAnsi" w:cstheme="minorHAnsi"/>
          <w:sz w:val="22"/>
          <w:szCs w:val="22"/>
          <w:lang w:val="en-GB"/>
        </w:rPr>
        <w:t>Tenderers are reminded that the provision of false information in this tender procedure may lead to the rejection of their tender and to their exclusion from EU-funded procedures and contracts.</w:t>
      </w:r>
    </w:p>
    <w:p w14:paraId="0F355C6D" w14:textId="37431361" w:rsidR="00433E0B" w:rsidRPr="00D24A52" w:rsidRDefault="005C56FD" w:rsidP="00433E0B">
      <w:pPr>
        <w:spacing w:before="240" w:after="240"/>
        <w:ind w:left="567" w:hanging="567"/>
        <w:jc w:val="both"/>
        <w:rPr>
          <w:rFonts w:asciiTheme="minorHAnsi" w:hAnsiTheme="minorHAnsi" w:cstheme="minorHAnsi"/>
          <w:b/>
          <w:sz w:val="22"/>
          <w:szCs w:val="22"/>
        </w:rPr>
      </w:pPr>
      <w:r w:rsidRPr="00D24A52">
        <w:rPr>
          <w:rFonts w:asciiTheme="minorHAnsi" w:hAnsiTheme="minorHAnsi" w:cstheme="minorHAnsi"/>
          <w:b/>
          <w:sz w:val="22"/>
          <w:szCs w:val="22"/>
        </w:rPr>
        <w:t>7</w:t>
      </w:r>
      <w:r w:rsidR="00433E0B" w:rsidRPr="00D24A52">
        <w:rPr>
          <w:rFonts w:asciiTheme="minorHAnsi" w:hAnsiTheme="minorHAnsi" w:cstheme="minorHAnsi"/>
          <w:b/>
          <w:sz w:val="22"/>
          <w:szCs w:val="22"/>
        </w:rPr>
        <w:t xml:space="preserve">.2. </w:t>
      </w:r>
      <w:r w:rsidR="00433E0B" w:rsidRPr="00D24A52">
        <w:rPr>
          <w:rFonts w:asciiTheme="minorHAnsi" w:hAnsiTheme="minorHAnsi" w:cstheme="minorHAnsi"/>
          <w:b/>
          <w:sz w:val="22"/>
          <w:szCs w:val="22"/>
        </w:rPr>
        <w:tab/>
        <w:t>Financial offer</w:t>
      </w:r>
    </w:p>
    <w:p w14:paraId="26AE580E" w14:textId="77777777" w:rsidR="00971E1D" w:rsidRPr="00D24A52" w:rsidRDefault="00971E1D" w:rsidP="00971E1D">
      <w:pPr>
        <w:spacing w:before="120" w:after="120"/>
        <w:jc w:val="both"/>
        <w:rPr>
          <w:rFonts w:asciiTheme="minorHAnsi" w:hAnsiTheme="minorHAnsi" w:cstheme="minorHAnsi"/>
          <w:sz w:val="22"/>
          <w:szCs w:val="22"/>
          <w:lang w:val="en-GB"/>
        </w:rPr>
      </w:pPr>
      <w:r w:rsidRPr="00D24A52">
        <w:rPr>
          <w:rFonts w:asciiTheme="minorHAnsi" w:hAnsiTheme="minorHAnsi" w:cstheme="minorHAnsi"/>
          <w:sz w:val="22"/>
          <w:szCs w:val="22"/>
          <w:lang w:val="en-GB"/>
        </w:rPr>
        <w:t xml:space="preserve">The Financial Offer </w:t>
      </w:r>
      <w:r w:rsidR="00433E0B" w:rsidRPr="00D24A52">
        <w:rPr>
          <w:rFonts w:asciiTheme="minorHAnsi" w:hAnsiTheme="minorHAnsi" w:cstheme="minorHAnsi"/>
          <w:sz w:val="22"/>
          <w:szCs w:val="22"/>
          <w:lang w:val="en-GB"/>
        </w:rPr>
        <w:t>which must be presented as an amount in Euro with indication of the bank account into which payments should be ma</w:t>
      </w:r>
      <w:r w:rsidRPr="00D24A52">
        <w:rPr>
          <w:rFonts w:asciiTheme="minorHAnsi" w:hAnsiTheme="minorHAnsi" w:cstheme="minorHAnsi"/>
          <w:sz w:val="22"/>
          <w:szCs w:val="22"/>
          <w:lang w:val="en-GB"/>
        </w:rPr>
        <w:t>de if the tender is successful.</w:t>
      </w:r>
    </w:p>
    <w:p w14:paraId="6E75815F" w14:textId="1FB403F8" w:rsidR="00433E0B" w:rsidRPr="00D24A52" w:rsidRDefault="00433E0B" w:rsidP="00433E0B">
      <w:pPr>
        <w:spacing w:before="120" w:after="120"/>
        <w:jc w:val="both"/>
        <w:rPr>
          <w:rFonts w:asciiTheme="minorHAnsi" w:hAnsiTheme="minorHAnsi" w:cstheme="minorHAnsi"/>
          <w:sz w:val="22"/>
          <w:szCs w:val="22"/>
          <w:lang w:val="en-GB"/>
        </w:rPr>
      </w:pPr>
      <w:r w:rsidRPr="00D24A52">
        <w:rPr>
          <w:rFonts w:asciiTheme="minorHAnsi" w:hAnsiTheme="minorHAnsi" w:cstheme="minorHAnsi"/>
          <w:sz w:val="22"/>
          <w:szCs w:val="22"/>
          <w:lang w:val="en-GB"/>
        </w:rPr>
        <w:t xml:space="preserve">Tenderers are reminded that the maximum budget available for this contract is </w:t>
      </w:r>
      <w:r w:rsidR="00956C58" w:rsidRPr="00956C58">
        <w:rPr>
          <w:rFonts w:asciiTheme="minorHAnsi" w:hAnsiTheme="minorHAnsi" w:cstheme="minorHAnsi"/>
          <w:sz w:val="22"/>
          <w:szCs w:val="22"/>
          <w:lang w:val="en-GB"/>
        </w:rPr>
        <w:t>EUR 1,000,000</w:t>
      </w:r>
      <w:r w:rsidRPr="00D24A52">
        <w:rPr>
          <w:rFonts w:asciiTheme="minorHAnsi" w:hAnsiTheme="minorHAnsi" w:cstheme="minorHAnsi"/>
          <w:sz w:val="22"/>
          <w:szCs w:val="22"/>
          <w:lang w:val="en-GB"/>
        </w:rPr>
        <w:t>. Payments under this contract will be made in the currency of the tender.</w:t>
      </w:r>
    </w:p>
    <w:p w14:paraId="1EA7702F" w14:textId="739CDE51" w:rsidR="00261E07" w:rsidRPr="00D24A52" w:rsidRDefault="00261E07" w:rsidP="00261E07">
      <w:pPr>
        <w:pStyle w:val="ListParagraph"/>
        <w:numPr>
          <w:ilvl w:val="0"/>
          <w:numId w:val="2"/>
        </w:numPr>
        <w:spacing w:before="240" w:after="240"/>
        <w:ind w:left="357" w:hanging="357"/>
        <w:contextualSpacing w:val="0"/>
        <w:jc w:val="both"/>
        <w:rPr>
          <w:rFonts w:asciiTheme="minorHAnsi" w:hAnsiTheme="minorHAnsi" w:cstheme="minorHAnsi"/>
          <w:b/>
          <w:sz w:val="22"/>
          <w:szCs w:val="22"/>
          <w:lang w:val="en-GB"/>
        </w:rPr>
      </w:pPr>
      <w:r w:rsidRPr="00D24A52">
        <w:rPr>
          <w:rFonts w:asciiTheme="minorHAnsi" w:hAnsiTheme="minorHAnsi" w:cstheme="minorHAnsi"/>
          <w:b/>
          <w:sz w:val="22"/>
          <w:szCs w:val="22"/>
          <w:lang w:val="en-GB"/>
        </w:rPr>
        <w:t xml:space="preserve">Submission of tenders </w:t>
      </w:r>
    </w:p>
    <w:p w14:paraId="0691987B" w14:textId="094D8380" w:rsidR="00261E07" w:rsidRPr="00D24A52" w:rsidRDefault="00261E07" w:rsidP="00261E07">
      <w:pPr>
        <w:spacing w:before="0" w:after="0"/>
        <w:jc w:val="both"/>
        <w:rPr>
          <w:rFonts w:asciiTheme="minorHAnsi" w:hAnsiTheme="minorHAnsi" w:cstheme="minorHAnsi"/>
          <w:sz w:val="22"/>
          <w:szCs w:val="22"/>
        </w:rPr>
      </w:pPr>
      <w:r w:rsidRPr="00D24A52">
        <w:rPr>
          <w:rFonts w:asciiTheme="minorHAnsi" w:hAnsiTheme="minorHAnsi" w:cstheme="minorHAnsi"/>
          <w:sz w:val="22"/>
          <w:szCs w:val="22"/>
          <w:lang w:val="en-GB"/>
        </w:rPr>
        <w:t xml:space="preserve">Tenders must be sent to the contracting authority </w:t>
      </w:r>
      <w:r w:rsidR="00565CAB">
        <w:rPr>
          <w:rFonts w:asciiTheme="minorHAnsi" w:hAnsiTheme="minorHAnsi" w:cstheme="minorHAnsi"/>
          <w:sz w:val="22"/>
          <w:szCs w:val="22"/>
          <w:lang w:val="en-GB"/>
        </w:rPr>
        <w:t>no later than</w:t>
      </w:r>
      <w:r w:rsidR="00F54B12" w:rsidRPr="00D24A52">
        <w:rPr>
          <w:rFonts w:asciiTheme="minorHAnsi" w:hAnsiTheme="minorHAnsi" w:cstheme="minorHAnsi"/>
          <w:b/>
          <w:sz w:val="22"/>
          <w:szCs w:val="22"/>
          <w:lang w:val="en-GB"/>
        </w:rPr>
        <w:t xml:space="preserve"> </w:t>
      </w:r>
      <w:r w:rsidR="00563C46">
        <w:rPr>
          <w:rFonts w:asciiTheme="minorHAnsi" w:hAnsiTheme="minorHAnsi" w:cstheme="minorHAnsi"/>
          <w:b/>
          <w:sz w:val="22"/>
          <w:szCs w:val="22"/>
          <w:lang w:val="en-GB"/>
        </w:rPr>
        <w:t>28</w:t>
      </w:r>
      <w:r w:rsidR="00F40E5A" w:rsidRPr="00D24A52">
        <w:rPr>
          <w:rFonts w:asciiTheme="minorHAnsi" w:hAnsiTheme="minorHAnsi" w:cstheme="minorHAnsi"/>
          <w:b/>
          <w:sz w:val="22"/>
          <w:szCs w:val="22"/>
          <w:lang w:val="en-GB"/>
        </w:rPr>
        <w:t>.0</w:t>
      </w:r>
      <w:r w:rsidR="00956C58">
        <w:rPr>
          <w:rFonts w:asciiTheme="minorHAnsi" w:hAnsiTheme="minorHAnsi" w:cstheme="minorHAnsi"/>
          <w:b/>
          <w:sz w:val="22"/>
          <w:szCs w:val="22"/>
          <w:lang w:val="en-GB"/>
        </w:rPr>
        <w:t>8</w:t>
      </w:r>
      <w:r w:rsidR="00F40E5A" w:rsidRPr="00D24A52">
        <w:rPr>
          <w:rFonts w:asciiTheme="minorHAnsi" w:hAnsiTheme="minorHAnsi" w:cstheme="minorHAnsi"/>
          <w:b/>
          <w:sz w:val="22"/>
          <w:szCs w:val="22"/>
          <w:lang w:val="en-GB"/>
        </w:rPr>
        <w:t>.</w:t>
      </w:r>
      <w:r w:rsidRPr="00D24A52">
        <w:rPr>
          <w:rFonts w:asciiTheme="minorHAnsi" w:hAnsiTheme="minorHAnsi" w:cstheme="minorHAnsi"/>
          <w:b/>
          <w:sz w:val="22"/>
          <w:szCs w:val="22"/>
          <w:lang w:val="en-GB"/>
        </w:rPr>
        <w:t>202</w:t>
      </w:r>
      <w:r w:rsidR="00956C58">
        <w:rPr>
          <w:rFonts w:asciiTheme="minorHAnsi" w:hAnsiTheme="minorHAnsi" w:cstheme="minorHAnsi"/>
          <w:b/>
          <w:sz w:val="22"/>
          <w:szCs w:val="22"/>
          <w:lang w:val="en-GB"/>
        </w:rPr>
        <w:t>6</w:t>
      </w:r>
      <w:r w:rsidR="00565CAB">
        <w:rPr>
          <w:rFonts w:asciiTheme="minorHAnsi" w:hAnsiTheme="minorHAnsi" w:cstheme="minorHAnsi"/>
          <w:sz w:val="22"/>
          <w:szCs w:val="22"/>
          <w:lang w:val="en-GB"/>
        </w:rPr>
        <w:t xml:space="preserve"> at </w:t>
      </w:r>
      <w:r w:rsidR="00565CAB" w:rsidRPr="00565CAB">
        <w:rPr>
          <w:rFonts w:asciiTheme="minorHAnsi" w:hAnsiTheme="minorHAnsi" w:cstheme="minorHAnsi"/>
          <w:b/>
          <w:bCs/>
          <w:sz w:val="22"/>
          <w:szCs w:val="22"/>
          <w:lang w:val="en-GB"/>
        </w:rPr>
        <w:t>16:00 Brussels time</w:t>
      </w:r>
      <w:r w:rsidR="00565CAB">
        <w:rPr>
          <w:rFonts w:asciiTheme="minorHAnsi" w:hAnsiTheme="minorHAnsi" w:cstheme="minorHAnsi"/>
          <w:sz w:val="22"/>
          <w:szCs w:val="22"/>
          <w:lang w:val="en-GB"/>
        </w:rPr>
        <w:t xml:space="preserve">. </w:t>
      </w:r>
      <w:r w:rsidRPr="00D24A52">
        <w:rPr>
          <w:rFonts w:asciiTheme="minorHAnsi" w:hAnsiTheme="minorHAnsi" w:cstheme="minorHAnsi"/>
          <w:sz w:val="22"/>
          <w:szCs w:val="22"/>
          <w:lang w:val="en-GB"/>
        </w:rPr>
        <w:t xml:space="preserve"> They must include the requested documents in clause 4 above and be sent by email to </w:t>
      </w:r>
      <w:hyperlink r:id="rId11" w:history="1">
        <w:r w:rsidR="00956C58" w:rsidRPr="00320D66">
          <w:rPr>
            <w:rStyle w:val="Hyperlink"/>
            <w:rFonts w:asciiTheme="minorHAnsi" w:hAnsiTheme="minorHAnsi" w:cstheme="minorHAnsi"/>
            <w:sz w:val="22"/>
            <w:szCs w:val="22"/>
          </w:rPr>
          <w:t>Firat.Guncu@gopa.eu</w:t>
        </w:r>
      </w:hyperlink>
      <w:r w:rsidR="00956C58">
        <w:rPr>
          <w:rFonts w:asciiTheme="minorHAnsi" w:hAnsiTheme="minorHAnsi" w:cstheme="minorHAnsi"/>
          <w:sz w:val="22"/>
          <w:szCs w:val="22"/>
        </w:rPr>
        <w:t xml:space="preserve"> </w:t>
      </w:r>
      <w:r w:rsidR="00956C58" w:rsidRPr="00956C58">
        <w:rPr>
          <w:rFonts w:asciiTheme="minorHAnsi" w:hAnsiTheme="minorHAnsi" w:cstheme="minorHAnsi"/>
          <w:sz w:val="22"/>
          <w:szCs w:val="22"/>
        </w:rPr>
        <w:t xml:space="preserve"> and </w:t>
      </w:r>
      <w:hyperlink r:id="rId12" w:history="1">
        <w:r w:rsidR="00956C58" w:rsidRPr="00320D66">
          <w:rPr>
            <w:rStyle w:val="Hyperlink"/>
            <w:rFonts w:asciiTheme="minorHAnsi" w:hAnsiTheme="minorHAnsi" w:cstheme="minorHAnsi"/>
            <w:sz w:val="22"/>
            <w:szCs w:val="22"/>
          </w:rPr>
          <w:t>olga.cutitaru@gopa.eu</w:t>
        </w:r>
      </w:hyperlink>
      <w:r w:rsidR="00956C58">
        <w:rPr>
          <w:rFonts w:asciiTheme="minorHAnsi" w:hAnsiTheme="minorHAnsi" w:cstheme="minorHAnsi"/>
          <w:sz w:val="22"/>
          <w:szCs w:val="22"/>
        </w:rPr>
        <w:t xml:space="preserve"> </w:t>
      </w:r>
    </w:p>
    <w:p w14:paraId="2296A8BA" w14:textId="7B62B409" w:rsidR="00261E07" w:rsidRPr="00D24A52" w:rsidRDefault="00261E07" w:rsidP="00261E07">
      <w:pPr>
        <w:pStyle w:val="ListParagraph"/>
        <w:numPr>
          <w:ilvl w:val="0"/>
          <w:numId w:val="2"/>
        </w:numPr>
        <w:spacing w:before="240" w:after="240"/>
        <w:ind w:left="357" w:hanging="357"/>
        <w:contextualSpacing w:val="0"/>
        <w:jc w:val="both"/>
        <w:rPr>
          <w:rFonts w:asciiTheme="minorHAnsi" w:hAnsiTheme="minorHAnsi" w:cstheme="minorHAnsi"/>
          <w:b/>
          <w:sz w:val="22"/>
          <w:szCs w:val="22"/>
          <w:lang w:val="en-GB"/>
        </w:rPr>
      </w:pPr>
      <w:r w:rsidRPr="00D24A52">
        <w:rPr>
          <w:rFonts w:asciiTheme="minorHAnsi" w:hAnsiTheme="minorHAnsi" w:cstheme="minorHAnsi"/>
          <w:b/>
          <w:sz w:val="22"/>
          <w:szCs w:val="22"/>
          <w:lang w:val="en-GB"/>
        </w:rPr>
        <w:t xml:space="preserve">Amending or withdrawing tenders </w:t>
      </w:r>
    </w:p>
    <w:p w14:paraId="5CB4C95F" w14:textId="74261AFF" w:rsidR="00261E07" w:rsidRPr="00D24A52" w:rsidRDefault="00261E07" w:rsidP="00261E07">
      <w:pPr>
        <w:spacing w:before="0" w:after="0"/>
        <w:jc w:val="both"/>
        <w:rPr>
          <w:rFonts w:asciiTheme="minorHAnsi" w:hAnsiTheme="minorHAnsi" w:cstheme="minorHAnsi"/>
          <w:sz w:val="22"/>
          <w:szCs w:val="22"/>
          <w:lang w:val="en-GB"/>
        </w:rPr>
      </w:pPr>
      <w:r w:rsidRPr="00D24A52">
        <w:rPr>
          <w:rFonts w:asciiTheme="minorHAnsi" w:hAnsiTheme="minorHAnsi" w:cstheme="minorHAnsi"/>
          <w:sz w:val="22"/>
          <w:szCs w:val="22"/>
          <w:lang w:val="en-GB"/>
        </w:rPr>
        <w:t xml:space="preserve">Tenderers may amend or withdraw their tenders by written notification </w:t>
      </w:r>
      <w:r w:rsidR="004E3995">
        <w:rPr>
          <w:rFonts w:asciiTheme="minorHAnsi" w:hAnsiTheme="minorHAnsi" w:cstheme="minorHAnsi"/>
          <w:sz w:val="22"/>
          <w:szCs w:val="22"/>
          <w:lang w:val="en-GB"/>
        </w:rPr>
        <w:t>before</w:t>
      </w:r>
      <w:r w:rsidRPr="00D24A52">
        <w:rPr>
          <w:rFonts w:asciiTheme="minorHAnsi" w:hAnsiTheme="minorHAnsi" w:cstheme="minorHAnsi"/>
          <w:sz w:val="22"/>
          <w:szCs w:val="22"/>
          <w:lang w:val="en-GB"/>
        </w:rPr>
        <w:t xml:space="preserve"> the deadline for submitting tenders. Tenders may not be amended after this deadline. Any such notification of amendment or withdrawal must be prepared and submitted in accordance with Clause 8.</w:t>
      </w:r>
    </w:p>
    <w:p w14:paraId="723B0F58" w14:textId="5EC89AC7" w:rsidR="00735095" w:rsidRPr="00D24A52" w:rsidRDefault="00735095" w:rsidP="00A11D63">
      <w:pPr>
        <w:spacing w:before="0" w:after="0"/>
        <w:jc w:val="both"/>
        <w:rPr>
          <w:rFonts w:asciiTheme="minorHAnsi" w:hAnsiTheme="minorHAnsi" w:cstheme="minorHAnsi"/>
          <w:sz w:val="22"/>
          <w:szCs w:val="22"/>
        </w:rPr>
      </w:pPr>
    </w:p>
    <w:p w14:paraId="75FA7E83" w14:textId="0D8D476D" w:rsidR="00A11D63" w:rsidRPr="00D24A52" w:rsidRDefault="00A11D63" w:rsidP="00A11D63">
      <w:pPr>
        <w:pStyle w:val="ListParagraph"/>
        <w:numPr>
          <w:ilvl w:val="0"/>
          <w:numId w:val="2"/>
        </w:numPr>
        <w:spacing w:before="240" w:after="240"/>
        <w:ind w:left="357" w:hanging="357"/>
        <w:contextualSpacing w:val="0"/>
        <w:rPr>
          <w:rFonts w:asciiTheme="minorHAnsi" w:hAnsiTheme="minorHAnsi" w:cstheme="minorHAnsi"/>
          <w:b/>
          <w:sz w:val="22"/>
          <w:szCs w:val="22"/>
          <w:lang w:val="en-GB"/>
        </w:rPr>
      </w:pPr>
      <w:r w:rsidRPr="00D24A52">
        <w:rPr>
          <w:rFonts w:asciiTheme="minorHAnsi" w:hAnsiTheme="minorHAnsi" w:cstheme="minorHAnsi"/>
          <w:b/>
          <w:sz w:val="22"/>
          <w:szCs w:val="22"/>
          <w:lang w:val="en-GB"/>
        </w:rPr>
        <w:t>Selection criteria</w:t>
      </w:r>
    </w:p>
    <w:p w14:paraId="09562D6A" w14:textId="77777777" w:rsidR="004E3995" w:rsidRPr="004E3995" w:rsidRDefault="004E3995" w:rsidP="004E3995">
      <w:pPr>
        <w:spacing w:before="0" w:after="0"/>
        <w:jc w:val="both"/>
        <w:rPr>
          <w:rFonts w:asciiTheme="minorHAnsi" w:hAnsiTheme="minorHAnsi" w:cstheme="minorHAnsi"/>
          <w:sz w:val="22"/>
          <w:szCs w:val="22"/>
        </w:rPr>
      </w:pPr>
      <w:r w:rsidRPr="004E3995">
        <w:rPr>
          <w:rFonts w:asciiTheme="minorHAnsi" w:hAnsiTheme="minorHAnsi" w:cstheme="minorHAnsi"/>
          <w:sz w:val="22"/>
          <w:szCs w:val="22"/>
        </w:rPr>
        <w:t>Tenderers must demonstrate that they have the necessary economic, financial, professional and technical capacity to perform the contract.</w:t>
      </w:r>
    </w:p>
    <w:p w14:paraId="4A18E086" w14:textId="77777777" w:rsidR="004E3995" w:rsidRPr="004E3995" w:rsidRDefault="004E3995" w:rsidP="004E3995">
      <w:pPr>
        <w:spacing w:before="0" w:after="0"/>
        <w:jc w:val="both"/>
        <w:rPr>
          <w:rFonts w:asciiTheme="minorHAnsi" w:hAnsiTheme="minorHAnsi" w:cstheme="minorHAnsi"/>
          <w:sz w:val="22"/>
          <w:szCs w:val="22"/>
        </w:rPr>
      </w:pPr>
    </w:p>
    <w:p w14:paraId="376A442E" w14:textId="77777777" w:rsidR="004E3995" w:rsidRPr="004E3995" w:rsidRDefault="004E3995" w:rsidP="004E3995">
      <w:pPr>
        <w:spacing w:before="0" w:after="0"/>
        <w:jc w:val="both"/>
        <w:rPr>
          <w:rFonts w:asciiTheme="minorHAnsi" w:hAnsiTheme="minorHAnsi" w:cstheme="minorHAnsi"/>
          <w:sz w:val="22"/>
          <w:szCs w:val="22"/>
        </w:rPr>
      </w:pPr>
      <w:r w:rsidRPr="004E3995">
        <w:rPr>
          <w:rFonts w:asciiTheme="minorHAnsi" w:hAnsiTheme="minorHAnsi" w:cstheme="minorHAnsi"/>
          <w:sz w:val="22"/>
          <w:szCs w:val="22"/>
        </w:rPr>
        <w:t>The selection criteria shall be applied in accordance with the applicable PRAG provisions and shall be assessed on the basis of the evidence specified in the tender dossier.</w:t>
      </w:r>
    </w:p>
    <w:p w14:paraId="02C667D7" w14:textId="77777777" w:rsidR="004E3995" w:rsidRPr="004E3995" w:rsidRDefault="004E3995" w:rsidP="004E3995">
      <w:pPr>
        <w:spacing w:before="0" w:after="0"/>
        <w:jc w:val="both"/>
        <w:rPr>
          <w:rFonts w:asciiTheme="minorHAnsi" w:hAnsiTheme="minorHAnsi" w:cstheme="minorHAnsi"/>
          <w:sz w:val="22"/>
          <w:szCs w:val="22"/>
        </w:rPr>
      </w:pPr>
    </w:p>
    <w:p w14:paraId="25147038" w14:textId="7548884C" w:rsidR="004E3995" w:rsidRPr="004E3995" w:rsidRDefault="004E3995" w:rsidP="004E3995">
      <w:pPr>
        <w:spacing w:before="0" w:after="0"/>
        <w:jc w:val="both"/>
        <w:rPr>
          <w:rFonts w:asciiTheme="minorHAnsi" w:hAnsiTheme="minorHAnsi" w:cstheme="minorHAnsi"/>
          <w:sz w:val="22"/>
          <w:szCs w:val="22"/>
        </w:rPr>
      </w:pPr>
      <w:r>
        <w:rPr>
          <w:rFonts w:asciiTheme="minorHAnsi" w:hAnsiTheme="minorHAnsi" w:cstheme="minorHAnsi"/>
          <w:sz w:val="22"/>
          <w:szCs w:val="22"/>
        </w:rPr>
        <w:t>10</w:t>
      </w:r>
      <w:r w:rsidRPr="004E3995">
        <w:rPr>
          <w:rFonts w:asciiTheme="minorHAnsi" w:hAnsiTheme="minorHAnsi" w:cstheme="minorHAnsi"/>
          <w:sz w:val="22"/>
          <w:szCs w:val="22"/>
        </w:rPr>
        <w:t>.1 Economic and financial capacity</w:t>
      </w:r>
    </w:p>
    <w:p w14:paraId="5C28B957" w14:textId="7303D67E" w:rsidR="004E3995" w:rsidRPr="004E3995" w:rsidRDefault="004E3995" w:rsidP="004E3995">
      <w:pPr>
        <w:spacing w:before="0" w:after="0"/>
        <w:jc w:val="both"/>
        <w:rPr>
          <w:rFonts w:asciiTheme="minorHAnsi" w:hAnsiTheme="minorHAnsi" w:cstheme="minorHAnsi"/>
          <w:sz w:val="22"/>
          <w:szCs w:val="22"/>
        </w:rPr>
      </w:pPr>
      <w:r w:rsidRPr="004E3995">
        <w:rPr>
          <w:rFonts w:asciiTheme="minorHAnsi" w:hAnsiTheme="minorHAnsi" w:cstheme="minorHAnsi"/>
          <w:sz w:val="22"/>
          <w:szCs w:val="22"/>
        </w:rPr>
        <w:t>Tenderers shall demonstrate adequate economic and financial capacity to perform the contract.</w:t>
      </w:r>
    </w:p>
    <w:p w14:paraId="215B2A5B" w14:textId="77777777" w:rsidR="004E3995" w:rsidRPr="004E3995" w:rsidRDefault="004E3995" w:rsidP="004E3995">
      <w:pPr>
        <w:spacing w:before="0" w:after="0"/>
        <w:jc w:val="both"/>
        <w:rPr>
          <w:rFonts w:asciiTheme="minorHAnsi" w:hAnsiTheme="minorHAnsi" w:cstheme="minorHAnsi"/>
          <w:sz w:val="22"/>
          <w:szCs w:val="22"/>
        </w:rPr>
      </w:pPr>
      <w:r w:rsidRPr="004E3995">
        <w:rPr>
          <w:rFonts w:asciiTheme="minorHAnsi" w:hAnsiTheme="minorHAnsi" w:cstheme="minorHAnsi"/>
          <w:sz w:val="22"/>
          <w:szCs w:val="22"/>
        </w:rPr>
        <w:t>The specific minimum requirements and supporting evidence are set out in the tender dossier.</w:t>
      </w:r>
    </w:p>
    <w:p w14:paraId="4174A02D" w14:textId="77777777" w:rsidR="004E3995" w:rsidRDefault="004E3995" w:rsidP="004E3995">
      <w:pPr>
        <w:spacing w:before="0" w:after="0"/>
        <w:jc w:val="both"/>
        <w:rPr>
          <w:rFonts w:asciiTheme="minorHAnsi" w:hAnsiTheme="minorHAnsi" w:cstheme="minorHAnsi"/>
          <w:sz w:val="22"/>
          <w:szCs w:val="22"/>
        </w:rPr>
      </w:pPr>
    </w:p>
    <w:p w14:paraId="2ABBCBD4" w14:textId="77777777" w:rsidR="004E3995" w:rsidRPr="004E3995" w:rsidRDefault="004E3995" w:rsidP="004E3995">
      <w:pPr>
        <w:spacing w:before="0" w:after="0"/>
        <w:jc w:val="both"/>
        <w:rPr>
          <w:rFonts w:asciiTheme="minorHAnsi" w:hAnsiTheme="minorHAnsi" w:cstheme="minorHAnsi"/>
          <w:sz w:val="22"/>
          <w:szCs w:val="22"/>
        </w:rPr>
      </w:pPr>
    </w:p>
    <w:p w14:paraId="3A42A64A" w14:textId="70481698" w:rsidR="004E3995" w:rsidRPr="004E3995" w:rsidRDefault="004E3995" w:rsidP="004E3995">
      <w:pPr>
        <w:spacing w:before="0" w:after="0"/>
        <w:jc w:val="both"/>
        <w:rPr>
          <w:rFonts w:asciiTheme="minorHAnsi" w:hAnsiTheme="minorHAnsi" w:cstheme="minorHAnsi"/>
          <w:sz w:val="22"/>
          <w:szCs w:val="22"/>
        </w:rPr>
      </w:pPr>
      <w:r>
        <w:rPr>
          <w:rFonts w:asciiTheme="minorHAnsi" w:hAnsiTheme="minorHAnsi" w:cstheme="minorHAnsi"/>
          <w:sz w:val="22"/>
          <w:szCs w:val="22"/>
        </w:rPr>
        <w:lastRenderedPageBreak/>
        <w:t>10</w:t>
      </w:r>
      <w:r w:rsidRPr="004E3995">
        <w:rPr>
          <w:rFonts w:asciiTheme="minorHAnsi" w:hAnsiTheme="minorHAnsi" w:cstheme="minorHAnsi"/>
          <w:sz w:val="22"/>
          <w:szCs w:val="22"/>
        </w:rPr>
        <w:t>.2 Professional capacity</w:t>
      </w:r>
    </w:p>
    <w:p w14:paraId="29F232F6" w14:textId="77777777" w:rsidR="004E3995" w:rsidRPr="004E3995" w:rsidRDefault="004E3995" w:rsidP="004E3995">
      <w:pPr>
        <w:spacing w:before="0" w:after="0"/>
        <w:jc w:val="both"/>
        <w:rPr>
          <w:rFonts w:asciiTheme="minorHAnsi" w:hAnsiTheme="minorHAnsi" w:cstheme="minorHAnsi"/>
          <w:sz w:val="22"/>
          <w:szCs w:val="22"/>
        </w:rPr>
      </w:pPr>
      <w:r w:rsidRPr="004E3995">
        <w:rPr>
          <w:rFonts w:asciiTheme="minorHAnsi" w:hAnsiTheme="minorHAnsi" w:cstheme="minorHAnsi"/>
          <w:sz w:val="22"/>
          <w:szCs w:val="22"/>
        </w:rPr>
        <w:t>Tenderers shall demonstrate adequate professional capacity relevant to the subject matter of the contract, including experience in communication, public awareness campaigns and related services.</w:t>
      </w:r>
    </w:p>
    <w:p w14:paraId="4B99C52F" w14:textId="77777777" w:rsidR="004E3995" w:rsidRPr="004E3995" w:rsidRDefault="004E3995" w:rsidP="004E3995">
      <w:pPr>
        <w:spacing w:before="0" w:after="0"/>
        <w:jc w:val="both"/>
        <w:rPr>
          <w:rFonts w:asciiTheme="minorHAnsi" w:hAnsiTheme="minorHAnsi" w:cstheme="minorHAnsi"/>
          <w:sz w:val="22"/>
          <w:szCs w:val="22"/>
        </w:rPr>
      </w:pPr>
    </w:p>
    <w:p w14:paraId="4196CD61" w14:textId="1897CA5E" w:rsidR="004E3995" w:rsidRPr="004E3995" w:rsidRDefault="004E3995" w:rsidP="004E3995">
      <w:pPr>
        <w:spacing w:before="0" w:after="0"/>
        <w:jc w:val="both"/>
        <w:rPr>
          <w:rFonts w:asciiTheme="minorHAnsi" w:hAnsiTheme="minorHAnsi" w:cstheme="minorHAnsi"/>
          <w:sz w:val="22"/>
          <w:szCs w:val="22"/>
        </w:rPr>
      </w:pPr>
      <w:r>
        <w:rPr>
          <w:rFonts w:asciiTheme="minorHAnsi" w:hAnsiTheme="minorHAnsi" w:cstheme="minorHAnsi"/>
          <w:sz w:val="22"/>
          <w:szCs w:val="22"/>
        </w:rPr>
        <w:t>11</w:t>
      </w:r>
      <w:r w:rsidRPr="004E3995">
        <w:rPr>
          <w:rFonts w:asciiTheme="minorHAnsi" w:hAnsiTheme="minorHAnsi" w:cstheme="minorHAnsi"/>
          <w:sz w:val="22"/>
          <w:szCs w:val="22"/>
        </w:rPr>
        <w:t>.3 Technical capacity</w:t>
      </w:r>
    </w:p>
    <w:p w14:paraId="5151DDCD" w14:textId="77777777" w:rsidR="004E3995" w:rsidRPr="004E3995" w:rsidRDefault="004E3995" w:rsidP="004E3995">
      <w:pPr>
        <w:spacing w:before="0" w:after="0"/>
        <w:jc w:val="both"/>
        <w:rPr>
          <w:rFonts w:asciiTheme="minorHAnsi" w:hAnsiTheme="minorHAnsi" w:cstheme="minorHAnsi"/>
          <w:sz w:val="22"/>
          <w:szCs w:val="22"/>
        </w:rPr>
      </w:pPr>
      <w:r w:rsidRPr="004E3995">
        <w:rPr>
          <w:rFonts w:asciiTheme="minorHAnsi" w:hAnsiTheme="minorHAnsi" w:cstheme="minorHAnsi"/>
          <w:sz w:val="22"/>
          <w:szCs w:val="22"/>
        </w:rPr>
        <w:t>Tenderers shall demonstrate adequate technical capacity to implement the assignment, including relevant experience in:</w:t>
      </w:r>
    </w:p>
    <w:p w14:paraId="4CB6D9F6" w14:textId="77777777" w:rsidR="004E3995" w:rsidRPr="004E3995" w:rsidRDefault="004E3995" w:rsidP="004E3995">
      <w:pPr>
        <w:spacing w:before="0" w:after="0"/>
        <w:jc w:val="both"/>
        <w:rPr>
          <w:rFonts w:asciiTheme="minorHAnsi" w:hAnsiTheme="minorHAnsi" w:cstheme="minorHAnsi"/>
          <w:sz w:val="22"/>
          <w:szCs w:val="22"/>
        </w:rPr>
      </w:pPr>
    </w:p>
    <w:p w14:paraId="5F23E2D8" w14:textId="77777777" w:rsidR="004E3995" w:rsidRDefault="004E3995" w:rsidP="004E3995">
      <w:pPr>
        <w:pStyle w:val="ListParagraph"/>
        <w:numPr>
          <w:ilvl w:val="0"/>
          <w:numId w:val="16"/>
        </w:numPr>
        <w:spacing w:before="0" w:after="0"/>
        <w:jc w:val="both"/>
        <w:rPr>
          <w:rFonts w:asciiTheme="minorHAnsi" w:hAnsiTheme="minorHAnsi" w:cstheme="minorHAnsi"/>
          <w:sz w:val="22"/>
          <w:szCs w:val="22"/>
        </w:rPr>
      </w:pPr>
      <w:r w:rsidRPr="004E3995">
        <w:rPr>
          <w:rFonts w:asciiTheme="minorHAnsi" w:hAnsiTheme="minorHAnsi" w:cstheme="minorHAnsi"/>
          <w:sz w:val="22"/>
          <w:szCs w:val="22"/>
        </w:rPr>
        <w:t>delivering large-scale integrated communication campaigns in a high-threat operating environment</w:t>
      </w:r>
    </w:p>
    <w:p w14:paraId="010D5CA9" w14:textId="238C79A8" w:rsidR="004E3995" w:rsidRPr="004E3995" w:rsidRDefault="004E3995" w:rsidP="004E3995">
      <w:pPr>
        <w:pStyle w:val="ListParagraph"/>
        <w:numPr>
          <w:ilvl w:val="0"/>
          <w:numId w:val="16"/>
        </w:numPr>
        <w:spacing w:before="0" w:after="0"/>
        <w:jc w:val="both"/>
        <w:rPr>
          <w:rFonts w:asciiTheme="minorHAnsi" w:hAnsiTheme="minorHAnsi" w:cstheme="minorHAnsi"/>
          <w:sz w:val="22"/>
          <w:szCs w:val="22"/>
        </w:rPr>
      </w:pPr>
      <w:r w:rsidRPr="004E3995">
        <w:rPr>
          <w:rFonts w:asciiTheme="minorHAnsi" w:hAnsiTheme="minorHAnsi" w:cstheme="minorHAnsi"/>
          <w:sz w:val="22"/>
          <w:szCs w:val="22"/>
        </w:rPr>
        <w:t>strategic communication;</w:t>
      </w:r>
    </w:p>
    <w:p w14:paraId="78A86082" w14:textId="77777777" w:rsidR="004E3995" w:rsidRPr="004E3995" w:rsidRDefault="004E3995" w:rsidP="004E3995">
      <w:pPr>
        <w:pStyle w:val="ListParagraph"/>
        <w:numPr>
          <w:ilvl w:val="0"/>
          <w:numId w:val="16"/>
        </w:numPr>
        <w:spacing w:before="0" w:after="0"/>
        <w:jc w:val="both"/>
        <w:rPr>
          <w:rFonts w:asciiTheme="minorHAnsi" w:hAnsiTheme="minorHAnsi" w:cstheme="minorHAnsi"/>
          <w:sz w:val="22"/>
          <w:szCs w:val="22"/>
        </w:rPr>
      </w:pPr>
      <w:r w:rsidRPr="004E3995">
        <w:rPr>
          <w:rFonts w:asciiTheme="minorHAnsi" w:hAnsiTheme="minorHAnsi" w:cstheme="minorHAnsi"/>
          <w:sz w:val="22"/>
          <w:szCs w:val="22"/>
        </w:rPr>
        <w:t>digital and social media communication;</w:t>
      </w:r>
    </w:p>
    <w:p w14:paraId="6E8B665E" w14:textId="77777777" w:rsidR="004E3995" w:rsidRPr="004E3995" w:rsidRDefault="004E3995" w:rsidP="004E3995">
      <w:pPr>
        <w:pStyle w:val="ListParagraph"/>
        <w:numPr>
          <w:ilvl w:val="0"/>
          <w:numId w:val="16"/>
        </w:numPr>
        <w:spacing w:before="0" w:after="0"/>
        <w:jc w:val="both"/>
        <w:rPr>
          <w:rFonts w:asciiTheme="minorHAnsi" w:hAnsiTheme="minorHAnsi" w:cstheme="minorHAnsi"/>
          <w:sz w:val="22"/>
          <w:szCs w:val="22"/>
        </w:rPr>
      </w:pPr>
      <w:r w:rsidRPr="004E3995">
        <w:rPr>
          <w:rFonts w:asciiTheme="minorHAnsi" w:hAnsiTheme="minorHAnsi" w:cstheme="minorHAnsi"/>
          <w:sz w:val="22"/>
          <w:szCs w:val="22"/>
        </w:rPr>
        <w:t>content development and production;</w:t>
      </w:r>
    </w:p>
    <w:p w14:paraId="74E3155D" w14:textId="77777777" w:rsidR="004E3995" w:rsidRPr="004E3995" w:rsidRDefault="004E3995" w:rsidP="004E3995">
      <w:pPr>
        <w:pStyle w:val="ListParagraph"/>
        <w:numPr>
          <w:ilvl w:val="0"/>
          <w:numId w:val="16"/>
        </w:numPr>
        <w:spacing w:before="0" w:after="0"/>
        <w:jc w:val="both"/>
        <w:rPr>
          <w:rFonts w:asciiTheme="minorHAnsi" w:hAnsiTheme="minorHAnsi" w:cstheme="minorHAnsi"/>
          <w:sz w:val="22"/>
          <w:szCs w:val="22"/>
        </w:rPr>
      </w:pPr>
      <w:r w:rsidRPr="004E3995">
        <w:rPr>
          <w:rFonts w:asciiTheme="minorHAnsi" w:hAnsiTheme="minorHAnsi" w:cstheme="minorHAnsi"/>
          <w:sz w:val="22"/>
          <w:szCs w:val="22"/>
        </w:rPr>
        <w:t>audiovisual and/or visual storytelling;</w:t>
      </w:r>
    </w:p>
    <w:p w14:paraId="46B77C4F" w14:textId="7EC256E0" w:rsidR="004E3995" w:rsidRPr="004E3995" w:rsidRDefault="004E3995" w:rsidP="004E3995">
      <w:pPr>
        <w:pStyle w:val="ListParagraph"/>
        <w:numPr>
          <w:ilvl w:val="0"/>
          <w:numId w:val="16"/>
        </w:numPr>
        <w:spacing w:before="0" w:after="0"/>
        <w:jc w:val="both"/>
        <w:rPr>
          <w:rFonts w:asciiTheme="minorHAnsi" w:hAnsiTheme="minorHAnsi" w:cstheme="minorHAnsi"/>
          <w:sz w:val="22"/>
          <w:szCs w:val="22"/>
        </w:rPr>
      </w:pPr>
      <w:r w:rsidRPr="004E3995">
        <w:rPr>
          <w:rFonts w:asciiTheme="minorHAnsi" w:hAnsiTheme="minorHAnsi" w:cstheme="minorHAnsi"/>
          <w:sz w:val="22"/>
          <w:szCs w:val="22"/>
        </w:rPr>
        <w:t xml:space="preserve">media engagement and outreach; </w:t>
      </w:r>
    </w:p>
    <w:p w14:paraId="0828AF5B" w14:textId="77777777" w:rsidR="004E3995" w:rsidRPr="004E3995" w:rsidRDefault="004E3995" w:rsidP="004E3995">
      <w:pPr>
        <w:pStyle w:val="ListParagraph"/>
        <w:numPr>
          <w:ilvl w:val="0"/>
          <w:numId w:val="16"/>
        </w:numPr>
        <w:spacing w:before="0" w:after="0"/>
        <w:jc w:val="both"/>
        <w:rPr>
          <w:rFonts w:asciiTheme="minorHAnsi" w:hAnsiTheme="minorHAnsi" w:cstheme="minorHAnsi"/>
          <w:sz w:val="22"/>
          <w:szCs w:val="22"/>
        </w:rPr>
      </w:pPr>
      <w:r w:rsidRPr="004E3995">
        <w:rPr>
          <w:rFonts w:asciiTheme="minorHAnsi" w:hAnsiTheme="minorHAnsi" w:cstheme="minorHAnsi"/>
          <w:sz w:val="22"/>
          <w:szCs w:val="22"/>
        </w:rPr>
        <w:t>monitoring and reporting of communication results.</w:t>
      </w:r>
    </w:p>
    <w:p w14:paraId="1BDBE292" w14:textId="77777777" w:rsidR="004E3995" w:rsidRPr="004E3995" w:rsidRDefault="004E3995" w:rsidP="004E3995">
      <w:pPr>
        <w:spacing w:before="0" w:after="0"/>
        <w:jc w:val="both"/>
        <w:rPr>
          <w:rFonts w:asciiTheme="minorHAnsi" w:hAnsiTheme="minorHAnsi" w:cstheme="minorHAnsi"/>
          <w:sz w:val="22"/>
          <w:szCs w:val="22"/>
        </w:rPr>
      </w:pPr>
    </w:p>
    <w:p w14:paraId="5D8FAA78" w14:textId="77777777" w:rsidR="004E3995" w:rsidRPr="004E3995" w:rsidRDefault="004E3995" w:rsidP="004E3995">
      <w:pPr>
        <w:spacing w:before="0" w:after="0"/>
        <w:jc w:val="both"/>
        <w:rPr>
          <w:rFonts w:asciiTheme="minorHAnsi" w:hAnsiTheme="minorHAnsi" w:cstheme="minorHAnsi"/>
          <w:sz w:val="22"/>
          <w:szCs w:val="22"/>
        </w:rPr>
      </w:pPr>
      <w:r w:rsidRPr="004E3995">
        <w:rPr>
          <w:rFonts w:asciiTheme="minorHAnsi" w:hAnsiTheme="minorHAnsi" w:cstheme="minorHAnsi"/>
          <w:sz w:val="22"/>
          <w:szCs w:val="22"/>
        </w:rPr>
        <w:t>The tenderer shall provide the references and supporting evidence specified in the tender dossier.</w:t>
      </w:r>
    </w:p>
    <w:p w14:paraId="6B8B969B" w14:textId="77777777" w:rsidR="004E3995" w:rsidRPr="004E3995" w:rsidRDefault="004E3995" w:rsidP="004E3995">
      <w:pPr>
        <w:spacing w:before="0" w:after="0"/>
        <w:jc w:val="both"/>
        <w:rPr>
          <w:rFonts w:asciiTheme="minorHAnsi" w:hAnsiTheme="minorHAnsi" w:cstheme="minorHAnsi"/>
          <w:sz w:val="22"/>
          <w:szCs w:val="22"/>
        </w:rPr>
      </w:pPr>
    </w:p>
    <w:p w14:paraId="651DB06B" w14:textId="77777777" w:rsidR="004E3995" w:rsidRPr="004E3995" w:rsidRDefault="004E3995" w:rsidP="004E3995">
      <w:pPr>
        <w:spacing w:before="0" w:after="0"/>
        <w:jc w:val="both"/>
        <w:rPr>
          <w:rFonts w:asciiTheme="minorHAnsi" w:hAnsiTheme="minorHAnsi" w:cstheme="minorHAnsi"/>
          <w:sz w:val="22"/>
          <w:szCs w:val="22"/>
        </w:rPr>
      </w:pPr>
      <w:r w:rsidRPr="004E3995">
        <w:rPr>
          <w:rFonts w:asciiTheme="minorHAnsi" w:hAnsiTheme="minorHAnsi" w:cstheme="minorHAnsi"/>
          <w:sz w:val="22"/>
          <w:szCs w:val="22"/>
        </w:rPr>
        <w:t>The minimum capacity requirements shall be proportionate to the size, complexity and subject matter of the contract.</w:t>
      </w:r>
    </w:p>
    <w:p w14:paraId="3F05D94E" w14:textId="77777777" w:rsidR="004E3995" w:rsidRPr="004E3995" w:rsidRDefault="004E3995" w:rsidP="004E3995">
      <w:pPr>
        <w:spacing w:before="0" w:after="0"/>
        <w:jc w:val="both"/>
        <w:rPr>
          <w:rFonts w:asciiTheme="minorHAnsi" w:hAnsiTheme="minorHAnsi" w:cstheme="minorHAnsi"/>
          <w:sz w:val="22"/>
          <w:szCs w:val="22"/>
        </w:rPr>
      </w:pPr>
    </w:p>
    <w:p w14:paraId="3D219DAC" w14:textId="652FB69F" w:rsidR="00A11D63" w:rsidRPr="00D24A52" w:rsidRDefault="004E3995" w:rsidP="004E3995">
      <w:pPr>
        <w:spacing w:before="0" w:after="0"/>
        <w:jc w:val="both"/>
        <w:rPr>
          <w:rFonts w:asciiTheme="minorHAnsi" w:hAnsiTheme="minorHAnsi" w:cstheme="minorHAnsi"/>
          <w:sz w:val="22"/>
          <w:szCs w:val="22"/>
        </w:rPr>
      </w:pPr>
      <w:r w:rsidRPr="004E3995">
        <w:rPr>
          <w:rFonts w:asciiTheme="minorHAnsi" w:hAnsiTheme="minorHAnsi" w:cstheme="minorHAnsi"/>
          <w:sz w:val="22"/>
          <w:szCs w:val="22"/>
        </w:rPr>
        <w:t>The Contracting Authority may request documentary evidence in accordance with the applicable PRAG provisions.</w:t>
      </w:r>
      <w:r w:rsidR="00844BE9">
        <w:rPr>
          <w:rFonts w:asciiTheme="minorHAnsi" w:hAnsiTheme="minorHAnsi" w:cstheme="minorHAnsi"/>
          <w:sz w:val="22"/>
          <w:szCs w:val="22"/>
        </w:rPr>
        <w:t xml:space="preserve"> </w:t>
      </w:r>
      <w:r w:rsidR="00A11D63" w:rsidRPr="00D24A52">
        <w:rPr>
          <w:rFonts w:asciiTheme="minorHAnsi" w:hAnsiTheme="minorHAnsi" w:cstheme="minorHAnsi"/>
          <w:sz w:val="22"/>
          <w:szCs w:val="22"/>
        </w:rPr>
        <w:t xml:space="preserve">The Contracting Authority may, depending on its assessment of the risks, decide not to require the documentary proof of the selection criteria, but in that case </w:t>
      </w:r>
      <w:r w:rsidR="00A11D63" w:rsidRPr="00D24A52">
        <w:rPr>
          <w:rFonts w:asciiTheme="minorHAnsi" w:hAnsiTheme="minorHAnsi" w:cstheme="minorHAnsi"/>
          <w:b/>
          <w:sz w:val="22"/>
          <w:szCs w:val="22"/>
        </w:rPr>
        <w:t>no pre-financing will be granted</w:t>
      </w:r>
      <w:r w:rsidR="00A11D63" w:rsidRPr="00D24A52">
        <w:rPr>
          <w:rFonts w:asciiTheme="minorHAnsi" w:hAnsiTheme="minorHAnsi" w:cstheme="minorHAnsi"/>
          <w:sz w:val="22"/>
          <w:szCs w:val="22"/>
        </w:rPr>
        <w:t>.</w:t>
      </w:r>
    </w:p>
    <w:p w14:paraId="290331BF" w14:textId="77777777" w:rsidR="00A11D63" w:rsidRPr="00D24A52" w:rsidRDefault="00A11D63" w:rsidP="00A11D63">
      <w:pPr>
        <w:numPr>
          <w:ilvl w:val="0"/>
          <w:numId w:val="2"/>
        </w:numPr>
        <w:spacing w:before="240" w:after="240"/>
        <w:ind w:left="357" w:hanging="357"/>
        <w:outlineLvl w:val="0"/>
        <w:rPr>
          <w:rStyle w:val="Strong"/>
          <w:rFonts w:asciiTheme="minorHAnsi" w:hAnsiTheme="minorHAnsi" w:cstheme="minorHAnsi"/>
          <w:b w:val="0"/>
          <w:sz w:val="22"/>
          <w:szCs w:val="22"/>
          <w:lang w:val="en-GB"/>
        </w:rPr>
      </w:pPr>
      <w:r w:rsidRPr="00D24A52">
        <w:rPr>
          <w:rStyle w:val="Strong"/>
          <w:rFonts w:asciiTheme="minorHAnsi" w:hAnsiTheme="minorHAnsi" w:cstheme="minorHAnsi"/>
          <w:sz w:val="22"/>
          <w:szCs w:val="22"/>
          <w:lang w:val="en-GB"/>
        </w:rPr>
        <w:t>Award criteria</w:t>
      </w:r>
    </w:p>
    <w:p w14:paraId="10010063" w14:textId="2A9965A6" w:rsidR="004E3995" w:rsidRPr="004E3995" w:rsidRDefault="004E3995" w:rsidP="004E3995">
      <w:pPr>
        <w:spacing w:before="240" w:after="240"/>
        <w:rPr>
          <w:rFonts w:asciiTheme="minorHAnsi" w:hAnsiTheme="minorHAnsi" w:cstheme="minorHAnsi"/>
          <w:sz w:val="22"/>
          <w:szCs w:val="22"/>
          <w:lang w:val="en-GB"/>
        </w:rPr>
      </w:pPr>
      <w:r w:rsidRPr="004E3995">
        <w:rPr>
          <w:rFonts w:asciiTheme="minorHAnsi" w:hAnsiTheme="minorHAnsi" w:cstheme="minorHAnsi"/>
          <w:sz w:val="22"/>
          <w:szCs w:val="22"/>
          <w:lang w:val="en-GB"/>
        </w:rPr>
        <w:t>The contract shall be awarded to the tender offering the best price-quality ratio, in accordance with the award criteria and evaluation methodology specified in the tender dossier.</w:t>
      </w:r>
    </w:p>
    <w:p w14:paraId="5B2EA3D7" w14:textId="22E8F5BB" w:rsidR="004E3995" w:rsidRPr="004E3995" w:rsidRDefault="004E3995" w:rsidP="004E3995">
      <w:pPr>
        <w:spacing w:before="240" w:after="240"/>
        <w:rPr>
          <w:rFonts w:asciiTheme="minorHAnsi" w:hAnsiTheme="minorHAnsi" w:cstheme="minorHAnsi"/>
          <w:sz w:val="22"/>
          <w:szCs w:val="22"/>
          <w:lang w:val="en-GB"/>
        </w:rPr>
      </w:pPr>
      <w:r w:rsidRPr="004E3995">
        <w:rPr>
          <w:rFonts w:asciiTheme="minorHAnsi" w:hAnsiTheme="minorHAnsi" w:cstheme="minorHAnsi"/>
          <w:sz w:val="22"/>
          <w:szCs w:val="22"/>
          <w:lang w:val="en-GB"/>
        </w:rPr>
        <w:t>The evaluation shall take into account the quality of the Technical Offer and the Financial Offer.</w:t>
      </w:r>
    </w:p>
    <w:p w14:paraId="19FA10BC" w14:textId="156830B8" w:rsidR="00EC310C" w:rsidRPr="00D24A52" w:rsidRDefault="00EC310C" w:rsidP="004E3995">
      <w:pPr>
        <w:pStyle w:val="ListParagraph"/>
        <w:numPr>
          <w:ilvl w:val="0"/>
          <w:numId w:val="2"/>
        </w:numPr>
        <w:spacing w:before="240" w:after="240"/>
        <w:contextualSpacing w:val="0"/>
        <w:rPr>
          <w:rFonts w:asciiTheme="minorHAnsi" w:hAnsiTheme="minorHAnsi" w:cstheme="minorHAnsi"/>
          <w:b/>
          <w:sz w:val="22"/>
          <w:szCs w:val="22"/>
          <w:lang w:val="en-GB"/>
        </w:rPr>
      </w:pPr>
      <w:r w:rsidRPr="00D24A52">
        <w:rPr>
          <w:rFonts w:asciiTheme="minorHAnsi" w:hAnsiTheme="minorHAnsi" w:cstheme="minorHAnsi"/>
          <w:b/>
          <w:sz w:val="22"/>
          <w:szCs w:val="22"/>
          <w:lang w:val="en-GB"/>
        </w:rPr>
        <w:t>Evaluation of tenders</w:t>
      </w:r>
    </w:p>
    <w:p w14:paraId="5FD5CD3F" w14:textId="140B3C98" w:rsidR="00A11D63" w:rsidRPr="00D24A52" w:rsidRDefault="00261E07" w:rsidP="00A11D63">
      <w:pPr>
        <w:pStyle w:val="Heading2"/>
        <w:jc w:val="both"/>
        <w:rPr>
          <w:rFonts w:asciiTheme="minorHAnsi" w:hAnsiTheme="minorHAnsi" w:cstheme="minorHAnsi"/>
          <w:b/>
          <w:sz w:val="22"/>
          <w:szCs w:val="22"/>
          <w:lang w:val="en-GB"/>
        </w:rPr>
      </w:pPr>
      <w:r w:rsidRPr="00D24A52">
        <w:rPr>
          <w:rFonts w:asciiTheme="minorHAnsi" w:hAnsiTheme="minorHAnsi" w:cstheme="minorHAnsi"/>
          <w:b/>
          <w:sz w:val="22"/>
          <w:szCs w:val="22"/>
          <w:lang w:val="en-GB"/>
        </w:rPr>
        <w:t>1</w:t>
      </w:r>
      <w:r w:rsidR="0011658B">
        <w:rPr>
          <w:rFonts w:asciiTheme="minorHAnsi" w:hAnsiTheme="minorHAnsi" w:cstheme="minorHAnsi"/>
          <w:b/>
          <w:sz w:val="22"/>
          <w:szCs w:val="22"/>
          <w:lang w:val="en-GB"/>
        </w:rPr>
        <w:t>1</w:t>
      </w:r>
      <w:r w:rsidR="00A11D63" w:rsidRPr="00D24A52">
        <w:rPr>
          <w:rFonts w:asciiTheme="minorHAnsi" w:hAnsiTheme="minorHAnsi" w:cstheme="minorHAnsi"/>
          <w:b/>
          <w:sz w:val="22"/>
          <w:szCs w:val="22"/>
          <w:lang w:val="en-GB"/>
        </w:rPr>
        <w:t xml:space="preserve">.1. Choice of selected tenderer </w:t>
      </w:r>
    </w:p>
    <w:p w14:paraId="4837246E" w14:textId="597C009E" w:rsidR="00433E0B" w:rsidRPr="00D67EF6" w:rsidRDefault="00A11D63" w:rsidP="00D67EF6">
      <w:pPr>
        <w:pStyle w:val="Heading2"/>
        <w:spacing w:before="0" w:after="0"/>
        <w:jc w:val="both"/>
        <w:rPr>
          <w:rFonts w:asciiTheme="minorHAnsi" w:hAnsiTheme="minorHAnsi" w:cstheme="minorHAnsi"/>
          <w:sz w:val="22"/>
          <w:szCs w:val="22"/>
          <w:lang w:val="en-GB"/>
        </w:rPr>
      </w:pPr>
      <w:r w:rsidRPr="00D24A52">
        <w:rPr>
          <w:rFonts w:asciiTheme="minorHAnsi" w:hAnsiTheme="minorHAnsi" w:cstheme="minorHAnsi"/>
          <w:sz w:val="22"/>
          <w:szCs w:val="22"/>
          <w:lang w:val="en-GB"/>
        </w:rPr>
        <w:t xml:space="preserve">The selection is based on the selected Contractor meeting the specific requirements indicated in the Terms of Reference and a budget below </w:t>
      </w:r>
      <w:r w:rsidR="00956C58" w:rsidRPr="00956C58">
        <w:rPr>
          <w:rFonts w:asciiTheme="minorHAnsi" w:hAnsiTheme="minorHAnsi" w:cstheme="minorHAnsi"/>
          <w:sz w:val="22"/>
          <w:szCs w:val="22"/>
          <w:lang w:val="en-GB"/>
        </w:rPr>
        <w:t xml:space="preserve">EUR 1,000,000 </w:t>
      </w:r>
      <w:r w:rsidRPr="00D24A52">
        <w:rPr>
          <w:rFonts w:asciiTheme="minorHAnsi" w:hAnsiTheme="minorHAnsi" w:cstheme="minorHAnsi"/>
          <w:sz w:val="22"/>
          <w:szCs w:val="22"/>
          <w:lang w:val="en-GB"/>
        </w:rPr>
        <w:t xml:space="preserve">as applicable for </w:t>
      </w:r>
      <w:r w:rsidR="00D67EF6">
        <w:rPr>
          <w:rFonts w:asciiTheme="minorHAnsi" w:hAnsiTheme="minorHAnsi" w:cstheme="minorHAnsi"/>
          <w:sz w:val="22"/>
          <w:szCs w:val="22"/>
          <w:lang w:val="en-GB"/>
        </w:rPr>
        <w:t>an</w:t>
      </w:r>
      <w:r w:rsidRPr="00D24A52">
        <w:rPr>
          <w:rFonts w:asciiTheme="minorHAnsi" w:hAnsiTheme="minorHAnsi" w:cstheme="minorHAnsi"/>
          <w:sz w:val="22"/>
          <w:szCs w:val="22"/>
          <w:lang w:val="en-GB"/>
        </w:rPr>
        <w:t xml:space="preserve"> </w:t>
      </w:r>
      <w:r w:rsidR="00D67EF6" w:rsidRPr="00D67EF6">
        <w:rPr>
          <w:rFonts w:asciiTheme="minorHAnsi" w:hAnsiTheme="minorHAnsi" w:cstheme="minorHAnsi"/>
          <w:sz w:val="22"/>
          <w:szCs w:val="22"/>
          <w:lang w:val="en-GB"/>
        </w:rPr>
        <w:t>International</w:t>
      </w:r>
      <w:r w:rsidR="00D67EF6">
        <w:rPr>
          <w:rFonts w:asciiTheme="minorHAnsi" w:hAnsiTheme="minorHAnsi" w:cstheme="minorHAnsi"/>
          <w:sz w:val="22"/>
          <w:szCs w:val="22"/>
          <w:lang w:val="en-GB"/>
        </w:rPr>
        <w:t xml:space="preserve"> </w:t>
      </w:r>
      <w:r w:rsidR="00D67EF6" w:rsidRPr="00D67EF6">
        <w:rPr>
          <w:rFonts w:asciiTheme="minorHAnsi" w:hAnsiTheme="minorHAnsi" w:cstheme="minorHAnsi"/>
          <w:sz w:val="22"/>
          <w:szCs w:val="22"/>
          <w:lang w:val="en-GB"/>
        </w:rPr>
        <w:t>open procedure</w:t>
      </w:r>
      <w:r w:rsidRPr="00D24A52">
        <w:rPr>
          <w:rFonts w:asciiTheme="minorHAnsi" w:hAnsiTheme="minorHAnsi" w:cstheme="minorHAnsi"/>
          <w:sz w:val="22"/>
          <w:szCs w:val="22"/>
          <w:lang w:val="en-GB"/>
        </w:rPr>
        <w:t>. Tenders exceeding the maximum budget available for the contract are unacceptable and will be eliminated.</w:t>
      </w:r>
    </w:p>
    <w:p w14:paraId="0607C0D6" w14:textId="77777777" w:rsidR="00CD0CE9" w:rsidRPr="00D24A52" w:rsidRDefault="00CD0CE9" w:rsidP="005A72D9">
      <w:pPr>
        <w:widowControl/>
        <w:spacing w:before="0" w:after="0"/>
        <w:jc w:val="both"/>
        <w:rPr>
          <w:rFonts w:asciiTheme="minorHAnsi" w:hAnsiTheme="minorHAnsi" w:cstheme="minorHAnsi"/>
          <w:sz w:val="22"/>
          <w:szCs w:val="22"/>
          <w:highlight w:val="yellow"/>
          <w:lang w:val="en-GB"/>
        </w:rPr>
      </w:pPr>
    </w:p>
    <w:p w14:paraId="727D8F8E" w14:textId="06537734" w:rsidR="008F67BB" w:rsidRPr="00D24A52" w:rsidRDefault="00261E07" w:rsidP="00A11D63">
      <w:pPr>
        <w:keepNext/>
        <w:spacing w:before="0" w:after="120"/>
        <w:jc w:val="both"/>
        <w:rPr>
          <w:rFonts w:asciiTheme="minorHAnsi" w:hAnsiTheme="minorHAnsi" w:cstheme="minorHAnsi"/>
          <w:b/>
          <w:sz w:val="22"/>
          <w:szCs w:val="22"/>
          <w:lang w:val="en-GB"/>
        </w:rPr>
      </w:pPr>
      <w:r w:rsidRPr="00D24A52">
        <w:rPr>
          <w:rFonts w:asciiTheme="minorHAnsi" w:hAnsiTheme="minorHAnsi" w:cstheme="minorHAnsi"/>
          <w:b/>
          <w:sz w:val="22"/>
          <w:szCs w:val="22"/>
          <w:lang w:val="en-GB"/>
        </w:rPr>
        <w:t>1</w:t>
      </w:r>
      <w:r w:rsidR="0011658B">
        <w:rPr>
          <w:rFonts w:asciiTheme="minorHAnsi" w:hAnsiTheme="minorHAnsi" w:cstheme="minorHAnsi"/>
          <w:b/>
          <w:sz w:val="22"/>
          <w:szCs w:val="22"/>
          <w:lang w:val="en-GB"/>
        </w:rPr>
        <w:t>1</w:t>
      </w:r>
      <w:r w:rsidR="00A11D63" w:rsidRPr="00D24A52">
        <w:rPr>
          <w:rFonts w:asciiTheme="minorHAnsi" w:hAnsiTheme="minorHAnsi" w:cstheme="minorHAnsi"/>
          <w:b/>
          <w:sz w:val="22"/>
          <w:szCs w:val="22"/>
          <w:lang w:val="en-GB"/>
        </w:rPr>
        <w:t xml:space="preserve">.2. </w:t>
      </w:r>
      <w:r w:rsidR="008F67BB" w:rsidRPr="00D24A52">
        <w:rPr>
          <w:rFonts w:asciiTheme="minorHAnsi" w:hAnsiTheme="minorHAnsi" w:cstheme="minorHAnsi"/>
          <w:b/>
          <w:sz w:val="22"/>
          <w:szCs w:val="22"/>
          <w:lang w:val="en-GB"/>
        </w:rPr>
        <w:t>Confidentiality</w:t>
      </w:r>
    </w:p>
    <w:p w14:paraId="6539A8B7" w14:textId="05309CBF" w:rsidR="004B7AD3" w:rsidRPr="00D24A52" w:rsidRDefault="008F67BB" w:rsidP="00975BA3">
      <w:pPr>
        <w:pStyle w:val="Heading2"/>
        <w:keepNext w:val="0"/>
        <w:widowControl w:val="0"/>
        <w:spacing w:before="0" w:after="0"/>
        <w:jc w:val="both"/>
        <w:rPr>
          <w:rFonts w:asciiTheme="minorHAnsi" w:hAnsiTheme="minorHAnsi" w:cstheme="minorHAnsi"/>
          <w:sz w:val="22"/>
          <w:szCs w:val="22"/>
          <w:lang w:val="en-GB"/>
        </w:rPr>
      </w:pPr>
      <w:r w:rsidRPr="00D24A52">
        <w:rPr>
          <w:rFonts w:asciiTheme="minorHAnsi" w:hAnsiTheme="minorHAnsi" w:cstheme="minorHAnsi"/>
          <w:sz w:val="22"/>
          <w:szCs w:val="22"/>
          <w:lang w:val="en-GB"/>
        </w:rPr>
        <w:t>The entire evaluation procedure is confidential, subject to the Contracting Authority’s legislation on access to documents. The Evaluation Committee’s decisions are collective</w:t>
      </w:r>
      <w:r w:rsidR="00D67EF6">
        <w:rPr>
          <w:rFonts w:asciiTheme="minorHAnsi" w:hAnsiTheme="minorHAnsi" w:cstheme="minorHAnsi"/>
          <w:sz w:val="22"/>
          <w:szCs w:val="22"/>
          <w:lang w:val="en-GB"/>
        </w:rPr>
        <w:t>,</w:t>
      </w:r>
      <w:r w:rsidRPr="00D24A52">
        <w:rPr>
          <w:rFonts w:asciiTheme="minorHAnsi" w:hAnsiTheme="minorHAnsi" w:cstheme="minorHAnsi"/>
          <w:sz w:val="22"/>
          <w:szCs w:val="22"/>
          <w:lang w:val="en-GB"/>
        </w:rPr>
        <w:t xml:space="preserve"> and its deliberations are held in closed session. The members of the Evaluation Committee are bound to secrecy. The evaluation reports and written records are for official use only and may be communicated neither to the tenderers nor to any party other than the Contracting Authority, the European Commission, the European Anti-Fraud Office and the European Court of Auditors.</w:t>
      </w:r>
    </w:p>
    <w:p w14:paraId="547992C1" w14:textId="77777777" w:rsidR="008F67BB" w:rsidRPr="00D24A52" w:rsidRDefault="008F67BB" w:rsidP="00510EE1">
      <w:pPr>
        <w:pStyle w:val="ListParagraph"/>
        <w:keepNext/>
        <w:numPr>
          <w:ilvl w:val="0"/>
          <w:numId w:val="2"/>
        </w:numPr>
        <w:spacing w:before="240" w:after="240"/>
        <w:ind w:left="357" w:hanging="357"/>
        <w:contextualSpacing w:val="0"/>
        <w:jc w:val="both"/>
        <w:rPr>
          <w:rFonts w:asciiTheme="minorHAnsi" w:hAnsiTheme="minorHAnsi" w:cstheme="minorHAnsi"/>
          <w:b/>
          <w:sz w:val="22"/>
          <w:szCs w:val="22"/>
          <w:lang w:val="en-GB"/>
        </w:rPr>
      </w:pPr>
      <w:r w:rsidRPr="00D24A52">
        <w:rPr>
          <w:rFonts w:asciiTheme="minorHAnsi" w:hAnsiTheme="minorHAnsi" w:cstheme="minorHAnsi"/>
          <w:b/>
          <w:sz w:val="22"/>
          <w:szCs w:val="22"/>
          <w:lang w:val="en-GB"/>
        </w:rPr>
        <w:lastRenderedPageBreak/>
        <w:t>Ethics clauses / Corruptive practices</w:t>
      </w:r>
    </w:p>
    <w:p w14:paraId="56FFD1AD" w14:textId="77777777" w:rsidR="00974DAB" w:rsidRPr="00D24A52" w:rsidRDefault="008F67BB" w:rsidP="005A72D9">
      <w:pPr>
        <w:pStyle w:val="BodyText"/>
        <w:widowControl/>
        <w:numPr>
          <w:ilvl w:val="0"/>
          <w:numId w:val="7"/>
        </w:numPr>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jc w:val="both"/>
        <w:rPr>
          <w:rFonts w:asciiTheme="minorHAnsi" w:hAnsiTheme="minorHAnsi" w:cstheme="minorHAnsi"/>
          <w:sz w:val="22"/>
          <w:szCs w:val="22"/>
          <w:lang w:val="en-GB"/>
        </w:rPr>
      </w:pPr>
      <w:r w:rsidRPr="00D24A52">
        <w:rPr>
          <w:rFonts w:asciiTheme="minorHAnsi" w:hAnsiTheme="minorHAnsi" w:cstheme="minorHAnsi"/>
          <w:sz w:val="22"/>
          <w:szCs w:val="22"/>
          <w:lang w:val="en-GB"/>
        </w:rPr>
        <w:t>Any attempt by a tenderer to obtain confidential information, enter into unlawful agreements with competitors or influence the Evaluation Committee or the Contracting Authority during the process of examining, clarifying, evaluating and comparing tenders will lead to the rejection of its tender and may result in administrative penalties.</w:t>
      </w:r>
    </w:p>
    <w:p w14:paraId="2F1BB257" w14:textId="77777777" w:rsidR="00974DAB" w:rsidRPr="00D24A52" w:rsidRDefault="008F67BB" w:rsidP="005A72D9">
      <w:pPr>
        <w:pStyle w:val="BodyText"/>
        <w:widowControl/>
        <w:numPr>
          <w:ilvl w:val="0"/>
          <w:numId w:val="7"/>
        </w:numPr>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jc w:val="both"/>
        <w:rPr>
          <w:rFonts w:asciiTheme="minorHAnsi" w:hAnsiTheme="minorHAnsi" w:cstheme="minorHAnsi"/>
          <w:sz w:val="22"/>
          <w:szCs w:val="22"/>
          <w:lang w:val="en-GB"/>
        </w:rPr>
      </w:pPr>
      <w:r w:rsidRPr="00D24A52">
        <w:rPr>
          <w:rFonts w:asciiTheme="minorHAnsi" w:hAnsiTheme="minorHAnsi" w:cstheme="minorHAnsi"/>
          <w:sz w:val="22"/>
          <w:szCs w:val="22"/>
          <w:lang w:val="en-GB"/>
        </w:rPr>
        <w:t>The tenderer must not be affected by any conflict of interest and must have no equivalent relation in that respect with other tenderers or parties involved in the project.</w:t>
      </w:r>
    </w:p>
    <w:p w14:paraId="54957AF0" w14:textId="77777777" w:rsidR="00974DAB" w:rsidRPr="00D24A52" w:rsidRDefault="008F67BB" w:rsidP="005A72D9">
      <w:pPr>
        <w:pStyle w:val="BodyText"/>
        <w:widowControl/>
        <w:numPr>
          <w:ilvl w:val="0"/>
          <w:numId w:val="7"/>
        </w:numPr>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jc w:val="both"/>
        <w:rPr>
          <w:rFonts w:asciiTheme="minorHAnsi" w:hAnsiTheme="minorHAnsi" w:cstheme="minorHAnsi"/>
          <w:sz w:val="22"/>
          <w:szCs w:val="22"/>
          <w:lang w:val="en-GB"/>
        </w:rPr>
      </w:pPr>
      <w:r w:rsidRPr="00D24A52">
        <w:rPr>
          <w:rFonts w:asciiTheme="minorHAnsi" w:hAnsiTheme="minorHAnsi" w:cstheme="minorHAnsi"/>
          <w:sz w:val="22"/>
          <w:szCs w:val="22"/>
          <w:lang w:val="en-GB"/>
        </w:rPr>
        <w:t>The European Commission reserves the right to suspend or cancel project financing if corrupt practices of any kind are discovered at any stage of the award process or during the execution of a contract and if the Contracting Authority fails to take all appropriate measures to remedy the situation. For the purposes of this provision, ‘corrupt practices’ are the offer of a bribe, gift, gratuity or commission to any person as an inducement or reward for performing or refraining from any act relating to the award of a contract or execution of a contract already concluded with the Contracting Authority.</w:t>
      </w:r>
    </w:p>
    <w:p w14:paraId="059A2009" w14:textId="77777777" w:rsidR="00974DAB" w:rsidRPr="00D24A52" w:rsidRDefault="008F67BB" w:rsidP="005A72D9">
      <w:pPr>
        <w:pStyle w:val="BodyText"/>
        <w:widowControl/>
        <w:numPr>
          <w:ilvl w:val="0"/>
          <w:numId w:val="7"/>
        </w:numPr>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jc w:val="both"/>
        <w:rPr>
          <w:rFonts w:asciiTheme="minorHAnsi" w:hAnsiTheme="minorHAnsi" w:cstheme="minorHAnsi"/>
          <w:sz w:val="22"/>
          <w:szCs w:val="22"/>
          <w:lang w:val="en-GB"/>
        </w:rPr>
      </w:pPr>
      <w:r w:rsidRPr="00D24A52">
        <w:rPr>
          <w:rFonts w:asciiTheme="minorHAnsi" w:hAnsiTheme="minorHAnsi" w:cstheme="minorHAnsi"/>
          <w:sz w:val="22"/>
          <w:szCs w:val="22"/>
          <w:lang w:val="en-GB"/>
        </w:rPr>
        <w:t>Tenders will be rejected or contracts terminated if it emerges that the award or execution of a contract has given rise to unusual commercial expenses. Such unusual commercial expenses are commissions not mentioned in the main contract or not stemming from a properly concluded contract referring to the main contract, commissions not paid in return for any actual and legitimate service, commissions remitted to a tax haven, commissions paid to a payee who is not clearly identified or commissions paid to a company which has every appearance of being a front company.</w:t>
      </w:r>
    </w:p>
    <w:p w14:paraId="04CB9A64" w14:textId="77777777" w:rsidR="00974DAB" w:rsidRPr="00D24A52" w:rsidRDefault="008F67BB" w:rsidP="005A72D9">
      <w:pPr>
        <w:pStyle w:val="BodyText"/>
        <w:widowControl/>
        <w:numPr>
          <w:ilvl w:val="0"/>
          <w:numId w:val="7"/>
        </w:numPr>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jc w:val="both"/>
        <w:rPr>
          <w:rFonts w:asciiTheme="minorHAnsi" w:hAnsiTheme="minorHAnsi" w:cstheme="minorHAnsi"/>
          <w:sz w:val="22"/>
          <w:szCs w:val="22"/>
          <w:lang w:val="en-GB"/>
        </w:rPr>
      </w:pPr>
      <w:r w:rsidRPr="00D24A52">
        <w:rPr>
          <w:rFonts w:asciiTheme="minorHAnsi" w:hAnsiTheme="minorHAnsi" w:cstheme="minorHAnsi"/>
          <w:sz w:val="22"/>
          <w:szCs w:val="22"/>
          <w:lang w:val="en-GB"/>
        </w:rPr>
        <w:t>Contractors found to have paid unusual commercial expenses on projects funded by the European Union are liable, depending on the seriousness of the facts observed, to have their contracts terminated or to be permanently excluded from receiving EU funds.</w:t>
      </w:r>
    </w:p>
    <w:p w14:paraId="49CE262B" w14:textId="263BFAE4" w:rsidR="004B7AD3" w:rsidRPr="00D24A52" w:rsidRDefault="008F67BB" w:rsidP="00975BA3">
      <w:pPr>
        <w:pStyle w:val="BodyText"/>
        <w:widowControl/>
        <w:numPr>
          <w:ilvl w:val="0"/>
          <w:numId w:val="7"/>
        </w:numPr>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0"/>
        <w:ind w:left="357" w:hanging="357"/>
        <w:jc w:val="both"/>
        <w:rPr>
          <w:rFonts w:asciiTheme="minorHAnsi" w:hAnsiTheme="minorHAnsi" w:cstheme="minorHAnsi"/>
          <w:sz w:val="22"/>
          <w:szCs w:val="22"/>
          <w:lang w:val="en-GB"/>
        </w:rPr>
      </w:pPr>
      <w:r w:rsidRPr="00D24A52">
        <w:rPr>
          <w:rFonts w:asciiTheme="minorHAnsi" w:hAnsiTheme="minorHAnsi" w:cstheme="minorHAnsi"/>
          <w:sz w:val="22"/>
          <w:szCs w:val="22"/>
          <w:lang w:val="en-GB"/>
        </w:rPr>
        <w:t>The Contracting Authority reserves the right to suspend or cancel the procedure, where the award procedure proves to have been subject to substantial errors, irregularities or fraud. If substantial errors, irregularities or fraud are discovered after the award of the Contract, the Contracting Authority may refrain from concluding the Contract.</w:t>
      </w:r>
    </w:p>
    <w:p w14:paraId="6614C8BA" w14:textId="77777777" w:rsidR="004B7AD3" w:rsidRPr="00D24A52" w:rsidRDefault="004B7AD3" w:rsidP="00975BA3">
      <w:pPr>
        <w:pStyle w:val="BodyText"/>
        <w:widowControl/>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0" w:after="0"/>
        <w:jc w:val="both"/>
        <w:rPr>
          <w:rFonts w:asciiTheme="minorHAnsi" w:hAnsiTheme="minorHAnsi" w:cstheme="minorHAnsi"/>
          <w:sz w:val="22"/>
          <w:szCs w:val="22"/>
          <w:lang w:val="en-GB"/>
        </w:rPr>
      </w:pPr>
    </w:p>
    <w:p w14:paraId="0C65DAA1" w14:textId="77777777" w:rsidR="008F67BB" w:rsidRPr="00D24A52" w:rsidRDefault="008F67BB" w:rsidP="005A72D9">
      <w:pPr>
        <w:pStyle w:val="ListParagraph"/>
        <w:keepNext/>
        <w:numPr>
          <w:ilvl w:val="0"/>
          <w:numId w:val="2"/>
        </w:numPr>
        <w:spacing w:before="0" w:after="120"/>
        <w:ind w:left="357" w:hanging="357"/>
        <w:contextualSpacing w:val="0"/>
        <w:jc w:val="both"/>
        <w:rPr>
          <w:rFonts w:asciiTheme="minorHAnsi" w:hAnsiTheme="minorHAnsi" w:cstheme="minorHAnsi"/>
          <w:b/>
          <w:sz w:val="22"/>
          <w:szCs w:val="22"/>
          <w:lang w:val="en-GB"/>
        </w:rPr>
      </w:pPr>
      <w:r w:rsidRPr="00D24A52">
        <w:rPr>
          <w:rFonts w:asciiTheme="minorHAnsi" w:hAnsiTheme="minorHAnsi" w:cstheme="minorHAnsi"/>
          <w:b/>
          <w:sz w:val="22"/>
          <w:szCs w:val="22"/>
          <w:lang w:val="en-GB"/>
        </w:rPr>
        <w:t>Notification of award</w:t>
      </w:r>
    </w:p>
    <w:p w14:paraId="3A8111A7" w14:textId="77777777" w:rsidR="008F67BB" w:rsidRPr="00D24A52" w:rsidRDefault="008F67BB" w:rsidP="005A72D9">
      <w:pPr>
        <w:pStyle w:val="Heading2"/>
        <w:keepNext w:val="0"/>
        <w:widowControl w:val="0"/>
        <w:spacing w:before="0"/>
        <w:ind w:firstLine="340"/>
        <w:jc w:val="both"/>
        <w:rPr>
          <w:rFonts w:asciiTheme="minorHAnsi" w:hAnsiTheme="minorHAnsi" w:cstheme="minorHAnsi"/>
          <w:sz w:val="22"/>
          <w:szCs w:val="22"/>
          <w:lang w:val="en-GB"/>
        </w:rPr>
      </w:pPr>
      <w:r w:rsidRPr="00D24A52">
        <w:rPr>
          <w:rFonts w:asciiTheme="minorHAnsi" w:hAnsiTheme="minorHAnsi" w:cstheme="minorHAnsi"/>
          <w:sz w:val="22"/>
          <w:szCs w:val="22"/>
          <w:lang w:val="en-GB"/>
        </w:rPr>
        <w:t>The successful tenderer will be informed in writing that its</w:t>
      </w:r>
      <w:r w:rsidR="00F814EE" w:rsidRPr="00D24A52">
        <w:rPr>
          <w:rFonts w:asciiTheme="minorHAnsi" w:hAnsiTheme="minorHAnsi" w:cstheme="minorHAnsi"/>
          <w:sz w:val="22"/>
          <w:szCs w:val="22"/>
          <w:lang w:val="en-GB"/>
        </w:rPr>
        <w:t xml:space="preserve"> tender has been accepted.</w:t>
      </w:r>
    </w:p>
    <w:p w14:paraId="048F123B" w14:textId="77777777" w:rsidR="00F814EE" w:rsidRPr="00D24A52" w:rsidRDefault="00F814EE" w:rsidP="005A72D9">
      <w:pPr>
        <w:keepNext/>
        <w:spacing w:before="0" w:after="0"/>
        <w:jc w:val="both"/>
        <w:rPr>
          <w:rFonts w:asciiTheme="minorHAnsi" w:hAnsiTheme="minorHAnsi" w:cstheme="minorHAnsi"/>
          <w:sz w:val="22"/>
          <w:szCs w:val="22"/>
          <w:lang w:val="en-GB"/>
        </w:rPr>
      </w:pPr>
    </w:p>
    <w:p w14:paraId="7FBB1DBF" w14:textId="77777777" w:rsidR="008F67BB" w:rsidRPr="00D24A52" w:rsidRDefault="008F67BB" w:rsidP="005A72D9">
      <w:pPr>
        <w:pStyle w:val="ListParagraph"/>
        <w:keepNext/>
        <w:numPr>
          <w:ilvl w:val="0"/>
          <w:numId w:val="2"/>
        </w:numPr>
        <w:spacing w:before="0" w:after="120"/>
        <w:ind w:left="357" w:hanging="357"/>
        <w:contextualSpacing w:val="0"/>
        <w:jc w:val="both"/>
        <w:rPr>
          <w:rFonts w:asciiTheme="minorHAnsi" w:hAnsiTheme="minorHAnsi" w:cstheme="minorHAnsi"/>
          <w:b/>
          <w:sz w:val="22"/>
          <w:szCs w:val="22"/>
          <w:u w:val="single"/>
          <w:lang w:val="en-GB"/>
        </w:rPr>
      </w:pPr>
      <w:r w:rsidRPr="00D24A52">
        <w:rPr>
          <w:rFonts w:asciiTheme="minorHAnsi" w:hAnsiTheme="minorHAnsi" w:cstheme="minorHAnsi"/>
          <w:b/>
          <w:sz w:val="22"/>
          <w:szCs w:val="22"/>
          <w:lang w:val="en-GB"/>
        </w:rPr>
        <w:t>Signature of the contract(s)</w:t>
      </w:r>
    </w:p>
    <w:p w14:paraId="4871310E" w14:textId="77686CAF" w:rsidR="00347D56" w:rsidRPr="00D24A52" w:rsidRDefault="008F67BB" w:rsidP="005A72D9">
      <w:pPr>
        <w:pStyle w:val="Heading2"/>
        <w:keepNext w:val="0"/>
        <w:widowControl w:val="0"/>
        <w:numPr>
          <w:ilvl w:val="0"/>
          <w:numId w:val="11"/>
        </w:numPr>
        <w:spacing w:before="0"/>
        <w:jc w:val="both"/>
        <w:rPr>
          <w:rFonts w:asciiTheme="minorHAnsi" w:hAnsiTheme="minorHAnsi" w:cstheme="minorHAnsi"/>
          <w:sz w:val="22"/>
          <w:szCs w:val="22"/>
          <w:lang w:val="en-GB"/>
        </w:rPr>
      </w:pPr>
      <w:r w:rsidRPr="00D24A52">
        <w:rPr>
          <w:rFonts w:asciiTheme="minorHAnsi" w:hAnsiTheme="minorHAnsi" w:cstheme="minorHAnsi"/>
          <w:sz w:val="22"/>
          <w:szCs w:val="22"/>
          <w:lang w:val="en-GB"/>
        </w:rPr>
        <w:t xml:space="preserve">Within </w:t>
      </w:r>
      <w:r w:rsidR="007B6F0F" w:rsidRPr="00D24A52">
        <w:rPr>
          <w:rFonts w:asciiTheme="minorHAnsi" w:hAnsiTheme="minorHAnsi" w:cstheme="minorHAnsi"/>
          <w:sz w:val="22"/>
          <w:szCs w:val="22"/>
          <w:lang w:val="en-GB"/>
        </w:rPr>
        <w:t>5</w:t>
      </w:r>
      <w:r w:rsidRPr="00D24A52">
        <w:rPr>
          <w:rFonts w:asciiTheme="minorHAnsi" w:hAnsiTheme="minorHAnsi" w:cstheme="minorHAnsi"/>
          <w:sz w:val="22"/>
          <w:szCs w:val="22"/>
          <w:lang w:val="en-GB"/>
        </w:rPr>
        <w:t xml:space="preserve"> days of receipt of the contract already signed by the Contracting Authority, the selected tenderer shall sign and date the contract and return it to the Contracting Authority.</w:t>
      </w:r>
    </w:p>
    <w:p w14:paraId="3973CBEA" w14:textId="77777777" w:rsidR="00347D56" w:rsidRPr="00D24A52" w:rsidRDefault="008F67BB" w:rsidP="005A72D9">
      <w:pPr>
        <w:pStyle w:val="Heading2"/>
        <w:keepNext w:val="0"/>
        <w:widowControl w:val="0"/>
        <w:numPr>
          <w:ilvl w:val="0"/>
          <w:numId w:val="11"/>
        </w:numPr>
        <w:spacing w:before="0"/>
        <w:jc w:val="both"/>
        <w:rPr>
          <w:rFonts w:asciiTheme="minorHAnsi" w:hAnsiTheme="minorHAnsi" w:cstheme="minorHAnsi"/>
          <w:sz w:val="22"/>
          <w:szCs w:val="22"/>
          <w:lang w:val="en-GB"/>
        </w:rPr>
      </w:pPr>
      <w:r w:rsidRPr="00D24A52">
        <w:rPr>
          <w:rFonts w:asciiTheme="minorHAnsi" w:hAnsiTheme="minorHAnsi" w:cstheme="minorHAnsi"/>
          <w:sz w:val="22"/>
          <w:szCs w:val="22"/>
          <w:lang w:val="en-GB"/>
        </w:rPr>
        <w:t xml:space="preserve">Failure of the selected tenderer to comply with this requirement may constitute grounds for annulling the decision to award the contract. In this event, the Contracting Authority may award the tender to another tenderer or cancel the tender procedure. </w:t>
      </w:r>
    </w:p>
    <w:p w14:paraId="2A62A414" w14:textId="77777777" w:rsidR="00347D56" w:rsidRPr="00D24A52" w:rsidRDefault="008F67BB" w:rsidP="005A72D9">
      <w:pPr>
        <w:pStyle w:val="Heading2"/>
        <w:keepNext w:val="0"/>
        <w:widowControl w:val="0"/>
        <w:numPr>
          <w:ilvl w:val="0"/>
          <w:numId w:val="11"/>
        </w:numPr>
        <w:spacing w:before="0"/>
        <w:jc w:val="both"/>
        <w:rPr>
          <w:rStyle w:val="Style11pt"/>
          <w:rFonts w:asciiTheme="minorHAnsi" w:hAnsiTheme="minorHAnsi" w:cstheme="minorHAnsi"/>
          <w:szCs w:val="22"/>
          <w:lang w:val="en-GB"/>
        </w:rPr>
      </w:pPr>
      <w:r w:rsidRPr="00D24A52">
        <w:rPr>
          <w:rFonts w:asciiTheme="minorHAnsi" w:hAnsiTheme="minorHAnsi" w:cstheme="minorHAnsi"/>
          <w:sz w:val="22"/>
          <w:szCs w:val="22"/>
          <w:lang w:val="en-GB"/>
        </w:rPr>
        <w:t>The other tenderers will, at the same time as the notification of award is submitted, be informed that their tenders were not retained, by electronic means or standard letter. T</w:t>
      </w:r>
      <w:r w:rsidRPr="00D24A52">
        <w:rPr>
          <w:rStyle w:val="Style11pt"/>
          <w:rFonts w:asciiTheme="minorHAnsi" w:hAnsiTheme="minorHAnsi" w:cstheme="minorHAnsi"/>
          <w:szCs w:val="22"/>
          <w:lang w:val="en-GB"/>
        </w:rPr>
        <w:t>he second best tenderer is informed of the notification of award to the successful tenderer with the reservation of the possibility to receive a notification of award in case of inability to sign the contract with the first ranked tenderer. The validity of the offer of the second best tenderer will be kept. The second tenderer may refuse the award of the contract if, when receiving a notification of award, the 90 days of validity of their tender has expired.</w:t>
      </w:r>
    </w:p>
    <w:p w14:paraId="253D6577" w14:textId="77777777" w:rsidR="00F814EE" w:rsidRPr="00D24A52" w:rsidRDefault="008F67BB" w:rsidP="00975BA3">
      <w:pPr>
        <w:pStyle w:val="Heading2"/>
        <w:keepNext w:val="0"/>
        <w:widowControl w:val="0"/>
        <w:numPr>
          <w:ilvl w:val="0"/>
          <w:numId w:val="11"/>
        </w:numPr>
        <w:spacing w:before="0" w:after="0"/>
        <w:ind w:left="357" w:hanging="357"/>
        <w:jc w:val="both"/>
        <w:rPr>
          <w:rStyle w:val="Style11pt"/>
          <w:rFonts w:asciiTheme="minorHAnsi" w:hAnsiTheme="minorHAnsi" w:cstheme="minorHAnsi"/>
          <w:szCs w:val="22"/>
          <w:lang w:val="en-GB"/>
        </w:rPr>
      </w:pPr>
      <w:r w:rsidRPr="00D24A52">
        <w:rPr>
          <w:rStyle w:val="Style11pt"/>
          <w:rFonts w:asciiTheme="minorHAnsi" w:hAnsiTheme="minorHAnsi" w:cstheme="minorHAnsi"/>
          <w:szCs w:val="22"/>
          <w:lang w:val="en-GB"/>
        </w:rPr>
        <w:t xml:space="preserve">The </w:t>
      </w:r>
      <w:r w:rsidRPr="00D24A52">
        <w:rPr>
          <w:rFonts w:asciiTheme="minorHAnsi" w:hAnsiTheme="minorHAnsi" w:cstheme="minorHAnsi"/>
          <w:sz w:val="22"/>
          <w:szCs w:val="22"/>
          <w:lang w:val="en-GB"/>
        </w:rPr>
        <w:t>Contracting</w:t>
      </w:r>
      <w:r w:rsidRPr="00D24A52">
        <w:rPr>
          <w:rStyle w:val="Style11pt"/>
          <w:rFonts w:asciiTheme="minorHAnsi" w:hAnsiTheme="minorHAnsi" w:cstheme="minorHAnsi"/>
          <w:szCs w:val="22"/>
          <w:lang w:val="en-GB"/>
        </w:rPr>
        <w:t xml:space="preserve"> Authority will furthermore, at the same time, also inform the remaining unsuccessful tenderers and the consequence of these letters will be that the validity of their offers must not be </w:t>
      </w:r>
      <w:r w:rsidRPr="00D24A52">
        <w:rPr>
          <w:rStyle w:val="Style11pt"/>
          <w:rFonts w:asciiTheme="minorHAnsi" w:hAnsiTheme="minorHAnsi" w:cstheme="minorHAnsi"/>
          <w:szCs w:val="22"/>
          <w:lang w:val="en-GB"/>
        </w:rPr>
        <w:lastRenderedPageBreak/>
        <w:t>retained.</w:t>
      </w:r>
    </w:p>
    <w:p w14:paraId="25D136BC" w14:textId="77777777" w:rsidR="004B7AD3" w:rsidRPr="00D24A52" w:rsidRDefault="004B7AD3" w:rsidP="00975BA3">
      <w:pPr>
        <w:spacing w:before="0" w:after="0"/>
        <w:rPr>
          <w:rFonts w:asciiTheme="minorHAnsi" w:hAnsiTheme="minorHAnsi" w:cstheme="minorHAnsi"/>
          <w:sz w:val="22"/>
          <w:szCs w:val="22"/>
          <w:lang w:val="en-GB"/>
        </w:rPr>
      </w:pPr>
    </w:p>
    <w:p w14:paraId="3F6A43AC" w14:textId="77777777" w:rsidR="008F67BB" w:rsidRPr="00D24A52" w:rsidRDefault="008F67BB" w:rsidP="005A72D9">
      <w:pPr>
        <w:pStyle w:val="ListParagraph"/>
        <w:keepNext/>
        <w:numPr>
          <w:ilvl w:val="0"/>
          <w:numId w:val="2"/>
        </w:numPr>
        <w:spacing w:before="0" w:after="120"/>
        <w:ind w:left="357" w:hanging="357"/>
        <w:contextualSpacing w:val="0"/>
        <w:jc w:val="both"/>
        <w:rPr>
          <w:rFonts w:asciiTheme="minorHAnsi" w:hAnsiTheme="minorHAnsi" w:cstheme="minorHAnsi"/>
          <w:b/>
          <w:sz w:val="22"/>
          <w:szCs w:val="22"/>
          <w:lang w:val="en-GB"/>
        </w:rPr>
      </w:pPr>
      <w:r w:rsidRPr="00D24A52">
        <w:rPr>
          <w:rFonts w:asciiTheme="minorHAnsi" w:hAnsiTheme="minorHAnsi" w:cstheme="minorHAnsi"/>
          <w:b/>
          <w:sz w:val="22"/>
          <w:szCs w:val="22"/>
          <w:lang w:val="en-GB"/>
        </w:rPr>
        <w:t>Appeals</w:t>
      </w:r>
    </w:p>
    <w:p w14:paraId="6AB2F539" w14:textId="77777777" w:rsidR="004B41BC" w:rsidRPr="00D24A52" w:rsidRDefault="008F67BB" w:rsidP="005A72D9">
      <w:pPr>
        <w:pStyle w:val="Heading2"/>
        <w:keepNext w:val="0"/>
        <w:widowControl w:val="0"/>
        <w:spacing w:before="0"/>
        <w:ind w:firstLine="340"/>
        <w:jc w:val="both"/>
        <w:rPr>
          <w:rStyle w:val="Strong"/>
          <w:rFonts w:asciiTheme="minorHAnsi" w:hAnsiTheme="minorHAnsi" w:cstheme="minorHAnsi"/>
          <w:b w:val="0"/>
          <w:sz w:val="22"/>
          <w:szCs w:val="22"/>
          <w:lang w:val="en-GB"/>
        </w:rPr>
      </w:pPr>
      <w:r w:rsidRPr="00D24A52">
        <w:rPr>
          <w:rFonts w:asciiTheme="minorHAnsi" w:hAnsiTheme="minorHAnsi" w:cstheme="minorHAnsi"/>
          <w:sz w:val="22"/>
          <w:szCs w:val="22"/>
          <w:lang w:val="en-GB"/>
        </w:rPr>
        <w:t xml:space="preserve">Tenderers believing that they have been harmed by an error or irregularity during the award process may file a complaint. See section 2.4.15 of the Practical Guide. </w:t>
      </w:r>
    </w:p>
    <w:p w14:paraId="6E768071" w14:textId="77777777" w:rsidR="004B41BC" w:rsidRPr="00D24A52" w:rsidRDefault="004B41BC" w:rsidP="005A72D9">
      <w:pPr>
        <w:keepNext/>
        <w:spacing w:before="0" w:after="0"/>
        <w:jc w:val="center"/>
        <w:rPr>
          <w:rStyle w:val="Strong"/>
          <w:rFonts w:asciiTheme="minorHAnsi" w:hAnsiTheme="minorHAnsi" w:cstheme="minorHAnsi"/>
          <w:sz w:val="22"/>
          <w:szCs w:val="22"/>
          <w:lang w:val="en-GB"/>
        </w:rPr>
      </w:pPr>
    </w:p>
    <w:p w14:paraId="3510501F" w14:textId="486589E9" w:rsidR="00A54F54" w:rsidRPr="00D24A52" w:rsidRDefault="00A54F54" w:rsidP="00510EE1">
      <w:pPr>
        <w:spacing w:before="120" w:after="120"/>
        <w:jc w:val="both"/>
        <w:rPr>
          <w:rFonts w:asciiTheme="minorHAnsi" w:hAnsiTheme="minorHAnsi" w:cstheme="minorHAnsi"/>
          <w:sz w:val="22"/>
          <w:szCs w:val="22"/>
          <w:lang w:val="en-GB"/>
        </w:rPr>
      </w:pPr>
    </w:p>
    <w:sectPr w:rsidR="00A54F54" w:rsidRPr="00D24A52" w:rsidSect="00347D56">
      <w:headerReference w:type="default" r:id="rId13"/>
      <w:footerReference w:type="default" r:id="rId14"/>
      <w:headerReference w:type="first" r:id="rId15"/>
      <w:footerReference w:type="first" r:id="rId16"/>
      <w:pgSz w:w="12240" w:h="15840"/>
      <w:pgMar w:top="1021" w:right="1134" w:bottom="1021" w:left="1418" w:header="567" w:footer="397"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97636" w14:textId="77777777" w:rsidR="009D2211" w:rsidRDefault="009D2211">
      <w:r>
        <w:separator/>
      </w:r>
    </w:p>
  </w:endnote>
  <w:endnote w:type="continuationSeparator" w:id="0">
    <w:p w14:paraId="5FC22050" w14:textId="77777777" w:rsidR="009D2211" w:rsidRDefault="009D2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tima">
    <w:altName w:val="Calibri"/>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0F977" w14:textId="1A01F303" w:rsidR="00F423C3" w:rsidRPr="00CF04C9" w:rsidRDefault="00F423C3" w:rsidP="00F423C3">
    <w:pPr>
      <w:pStyle w:val="Footer"/>
      <w:tabs>
        <w:tab w:val="clear" w:pos="4320"/>
        <w:tab w:val="clear" w:pos="8640"/>
        <w:tab w:val="right" w:pos="9214"/>
      </w:tabs>
      <w:spacing w:before="0" w:after="0"/>
      <w:rPr>
        <w:b/>
        <w:sz w:val="16"/>
        <w:szCs w:val="16"/>
        <w:lang w:val="en-GB"/>
      </w:rPr>
    </w:pPr>
    <w:r w:rsidRPr="00CF04C9">
      <w:rPr>
        <w:sz w:val="16"/>
        <w:szCs w:val="16"/>
        <w:lang w:val="en-GB"/>
      </w:rPr>
      <w:tab/>
      <w:t xml:space="preserve">Page </w:t>
    </w:r>
    <w:r w:rsidRPr="00CF04C9">
      <w:rPr>
        <w:rStyle w:val="PageNumber"/>
        <w:sz w:val="16"/>
        <w:szCs w:val="16"/>
        <w:lang w:val="en-GB"/>
      </w:rPr>
      <w:fldChar w:fldCharType="begin"/>
    </w:r>
    <w:r w:rsidRPr="00CF04C9">
      <w:rPr>
        <w:rStyle w:val="PageNumber"/>
        <w:sz w:val="16"/>
        <w:szCs w:val="16"/>
        <w:lang w:val="en-GB"/>
      </w:rPr>
      <w:instrText xml:space="preserve"> PAGE </w:instrText>
    </w:r>
    <w:r w:rsidRPr="00CF04C9">
      <w:rPr>
        <w:rStyle w:val="PageNumber"/>
        <w:sz w:val="16"/>
        <w:szCs w:val="16"/>
        <w:lang w:val="en-GB"/>
      </w:rPr>
      <w:fldChar w:fldCharType="separate"/>
    </w:r>
    <w:r w:rsidR="005C56FD">
      <w:rPr>
        <w:rStyle w:val="PageNumber"/>
        <w:noProof/>
        <w:sz w:val="16"/>
        <w:szCs w:val="16"/>
        <w:lang w:val="en-GB"/>
      </w:rPr>
      <w:t>2</w:t>
    </w:r>
    <w:r w:rsidRPr="00CF04C9">
      <w:rPr>
        <w:rStyle w:val="PageNumber"/>
        <w:sz w:val="16"/>
        <w:szCs w:val="16"/>
        <w:lang w:val="en-GB"/>
      </w:rPr>
      <w:fldChar w:fldCharType="end"/>
    </w:r>
    <w:r w:rsidRPr="00CF04C9">
      <w:rPr>
        <w:rStyle w:val="PageNumber"/>
        <w:sz w:val="16"/>
        <w:szCs w:val="16"/>
        <w:lang w:val="en-GB"/>
      </w:rPr>
      <w:t xml:space="preserve"> of </w:t>
    </w:r>
    <w:r w:rsidRPr="00CF04C9">
      <w:rPr>
        <w:rStyle w:val="PageNumber"/>
        <w:sz w:val="16"/>
        <w:szCs w:val="16"/>
        <w:lang w:val="en-GB"/>
      </w:rPr>
      <w:fldChar w:fldCharType="begin"/>
    </w:r>
    <w:r w:rsidRPr="00CF04C9">
      <w:rPr>
        <w:rStyle w:val="PageNumber"/>
        <w:sz w:val="16"/>
        <w:szCs w:val="16"/>
        <w:lang w:val="en-GB"/>
      </w:rPr>
      <w:instrText xml:space="preserve"> NUMPAGES   \* MERGEFORMAT </w:instrText>
    </w:r>
    <w:r w:rsidRPr="00CF04C9">
      <w:rPr>
        <w:rStyle w:val="PageNumber"/>
        <w:sz w:val="16"/>
        <w:szCs w:val="16"/>
        <w:lang w:val="en-GB"/>
      </w:rPr>
      <w:fldChar w:fldCharType="separate"/>
    </w:r>
    <w:r w:rsidR="005C56FD">
      <w:rPr>
        <w:rStyle w:val="PageNumber"/>
        <w:noProof/>
        <w:sz w:val="16"/>
        <w:szCs w:val="16"/>
        <w:lang w:val="en-GB"/>
      </w:rPr>
      <w:t>5</w:t>
    </w:r>
    <w:r w:rsidRPr="00CF04C9">
      <w:rPr>
        <w:rStyle w:val="PageNumber"/>
        <w:sz w:val="16"/>
        <w:szCs w:val="16"/>
        <w:lang w:val="en-G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A6FB4" w14:textId="500713C9" w:rsidR="00F423C3" w:rsidRDefault="00F423C3" w:rsidP="00F423C3">
    <w:pPr>
      <w:shd w:val="clear" w:color="auto" w:fill="FFFFFF"/>
      <w:spacing w:before="0" w:after="0"/>
      <w:jc w:val="center"/>
      <w:rPr>
        <w:rFonts w:ascii="Arial" w:hAnsi="Arial"/>
        <w:color w:val="808080"/>
        <w:sz w:val="16"/>
      </w:rPr>
    </w:pPr>
  </w:p>
  <w:p w14:paraId="738C1F09" w14:textId="77777777" w:rsidR="00F423C3" w:rsidRPr="00DB4473" w:rsidRDefault="00F423C3" w:rsidP="00F423C3">
    <w:pPr>
      <w:shd w:val="clear" w:color="auto" w:fill="FFFFFF"/>
      <w:spacing w:before="0" w:after="0"/>
      <w:jc w:val="center"/>
      <w:rPr>
        <w:rFonts w:ascii="Arial" w:hAnsi="Arial"/>
        <w:color w:val="808080"/>
        <w:sz w:val="16"/>
      </w:rPr>
    </w:pPr>
  </w:p>
  <w:p w14:paraId="618F8385" w14:textId="2736889F" w:rsidR="00F423C3" w:rsidRPr="00CF04C9" w:rsidRDefault="00F423C3" w:rsidP="00F423C3">
    <w:pPr>
      <w:pStyle w:val="Footer"/>
      <w:tabs>
        <w:tab w:val="clear" w:pos="4320"/>
        <w:tab w:val="clear" w:pos="8640"/>
        <w:tab w:val="right" w:pos="9214"/>
      </w:tabs>
      <w:spacing w:before="0" w:after="0"/>
      <w:rPr>
        <w:b/>
        <w:sz w:val="16"/>
        <w:szCs w:val="16"/>
        <w:lang w:val="en-GB"/>
      </w:rPr>
    </w:pPr>
    <w:r w:rsidRPr="00CF04C9">
      <w:rPr>
        <w:sz w:val="16"/>
        <w:szCs w:val="16"/>
        <w:lang w:val="en-GB"/>
      </w:rPr>
      <w:tab/>
      <w:t xml:space="preserve">Page </w:t>
    </w:r>
    <w:r w:rsidRPr="00CF04C9">
      <w:rPr>
        <w:rStyle w:val="PageNumber"/>
        <w:sz w:val="16"/>
        <w:szCs w:val="16"/>
        <w:lang w:val="en-GB"/>
      </w:rPr>
      <w:fldChar w:fldCharType="begin"/>
    </w:r>
    <w:r w:rsidRPr="00CF04C9">
      <w:rPr>
        <w:rStyle w:val="PageNumber"/>
        <w:sz w:val="16"/>
        <w:szCs w:val="16"/>
        <w:lang w:val="en-GB"/>
      </w:rPr>
      <w:instrText xml:space="preserve"> PAGE </w:instrText>
    </w:r>
    <w:r w:rsidRPr="00CF04C9">
      <w:rPr>
        <w:rStyle w:val="PageNumber"/>
        <w:sz w:val="16"/>
        <w:szCs w:val="16"/>
        <w:lang w:val="en-GB"/>
      </w:rPr>
      <w:fldChar w:fldCharType="separate"/>
    </w:r>
    <w:r w:rsidR="00261E07">
      <w:rPr>
        <w:rStyle w:val="PageNumber"/>
        <w:noProof/>
        <w:sz w:val="16"/>
        <w:szCs w:val="16"/>
        <w:lang w:val="en-GB"/>
      </w:rPr>
      <w:t>1</w:t>
    </w:r>
    <w:r w:rsidRPr="00CF04C9">
      <w:rPr>
        <w:rStyle w:val="PageNumber"/>
        <w:sz w:val="16"/>
        <w:szCs w:val="16"/>
        <w:lang w:val="en-GB"/>
      </w:rPr>
      <w:fldChar w:fldCharType="end"/>
    </w:r>
    <w:r w:rsidRPr="00CF04C9">
      <w:rPr>
        <w:rStyle w:val="PageNumber"/>
        <w:sz w:val="16"/>
        <w:szCs w:val="16"/>
        <w:lang w:val="en-GB"/>
      </w:rPr>
      <w:t xml:space="preserve"> of </w:t>
    </w:r>
    <w:r w:rsidRPr="00CF04C9">
      <w:rPr>
        <w:rStyle w:val="PageNumber"/>
        <w:sz w:val="16"/>
        <w:szCs w:val="16"/>
        <w:lang w:val="en-GB"/>
      </w:rPr>
      <w:fldChar w:fldCharType="begin"/>
    </w:r>
    <w:r w:rsidRPr="00CF04C9">
      <w:rPr>
        <w:rStyle w:val="PageNumber"/>
        <w:sz w:val="16"/>
        <w:szCs w:val="16"/>
        <w:lang w:val="en-GB"/>
      </w:rPr>
      <w:instrText xml:space="preserve"> NUMPAGES   \* MERGEFORMAT </w:instrText>
    </w:r>
    <w:r w:rsidRPr="00CF04C9">
      <w:rPr>
        <w:rStyle w:val="PageNumber"/>
        <w:sz w:val="16"/>
        <w:szCs w:val="16"/>
        <w:lang w:val="en-GB"/>
      </w:rPr>
      <w:fldChar w:fldCharType="separate"/>
    </w:r>
    <w:r w:rsidR="00261E07">
      <w:rPr>
        <w:rStyle w:val="PageNumber"/>
        <w:noProof/>
        <w:sz w:val="16"/>
        <w:szCs w:val="16"/>
        <w:lang w:val="en-GB"/>
      </w:rPr>
      <w:t>5</w:t>
    </w:r>
    <w:r w:rsidRPr="00CF04C9">
      <w:rPr>
        <w:rStyle w:val="PageNumber"/>
        <w:sz w:val="16"/>
        <w:szCs w:val="16"/>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8C072" w14:textId="77777777" w:rsidR="009D2211" w:rsidRDefault="009D2211">
      <w:r>
        <w:separator/>
      </w:r>
    </w:p>
  </w:footnote>
  <w:footnote w:type="continuationSeparator" w:id="0">
    <w:p w14:paraId="49F26FE1" w14:textId="77777777" w:rsidR="009D2211" w:rsidRDefault="009D22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E4209" w14:textId="77777777" w:rsidR="00CF04C9" w:rsidRDefault="00CF04C9" w:rsidP="00CF04C9">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DB5CF" w14:textId="20AE238C" w:rsidR="00F423C3" w:rsidRDefault="00F423C3" w:rsidP="00F423C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7B1049"/>
    <w:multiLevelType w:val="hybridMultilevel"/>
    <w:tmpl w:val="CD8E63E4"/>
    <w:lvl w:ilvl="0" w:tplc="63EEF620">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 w15:restartNumberingAfterBreak="0">
    <w:nsid w:val="23482F5A"/>
    <w:multiLevelType w:val="hybridMultilevel"/>
    <w:tmpl w:val="543AC724"/>
    <w:lvl w:ilvl="0" w:tplc="AF6A0AC2">
      <w:start w:val="1"/>
      <w:numFmt w:val="decimal"/>
      <w:pStyle w:val="PRAGHeading2"/>
      <w:lvlText w:val="%1."/>
      <w:lvlJc w:val="left"/>
      <w:pPr>
        <w:tabs>
          <w:tab w:val="num" w:pos="1134"/>
        </w:tabs>
        <w:ind w:left="1134" w:hanging="567"/>
      </w:pPr>
      <w:rPr>
        <w:rFonts w:ascii="Times New Roman" w:hAnsi="Times New Roman" w:hint="default"/>
        <w:b/>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2C1143DB"/>
    <w:multiLevelType w:val="singleLevel"/>
    <w:tmpl w:val="DEC6D324"/>
    <w:lvl w:ilvl="0">
      <w:start w:val="1"/>
      <w:numFmt w:val="bullet"/>
      <w:lvlText w:val=""/>
      <w:lvlJc w:val="left"/>
      <w:pPr>
        <w:ind w:left="1070" w:hanging="360"/>
      </w:pPr>
      <w:rPr>
        <w:rFonts w:ascii="Symbol" w:hAnsi="Symbol" w:hint="default"/>
      </w:rPr>
    </w:lvl>
  </w:abstractNum>
  <w:abstractNum w:abstractNumId="3" w15:restartNumberingAfterBreak="0">
    <w:nsid w:val="2F395779"/>
    <w:multiLevelType w:val="hybridMultilevel"/>
    <w:tmpl w:val="57F603BA"/>
    <w:lvl w:ilvl="0" w:tplc="497C868A">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4" w15:restartNumberingAfterBreak="0">
    <w:nsid w:val="396A6A02"/>
    <w:multiLevelType w:val="singleLevel"/>
    <w:tmpl w:val="34040536"/>
    <w:lvl w:ilvl="0">
      <w:start w:val="1"/>
      <w:numFmt w:val="lowerLetter"/>
      <w:lvlText w:val="%1)"/>
      <w:lvlJc w:val="left"/>
      <w:pPr>
        <w:tabs>
          <w:tab w:val="num" w:pos="854"/>
        </w:tabs>
        <w:ind w:left="854" w:hanging="570"/>
      </w:pPr>
    </w:lvl>
  </w:abstractNum>
  <w:abstractNum w:abstractNumId="5" w15:restartNumberingAfterBreak="0">
    <w:nsid w:val="404A17E3"/>
    <w:multiLevelType w:val="hybridMultilevel"/>
    <w:tmpl w:val="06DA312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51C37440"/>
    <w:multiLevelType w:val="singleLevel"/>
    <w:tmpl w:val="497C868A"/>
    <w:lvl w:ilvl="0">
      <w:start w:val="1"/>
      <w:numFmt w:val="decimal"/>
      <w:lvlText w:val="(%1)"/>
      <w:lvlJc w:val="left"/>
      <w:pPr>
        <w:tabs>
          <w:tab w:val="num" w:pos="1980"/>
        </w:tabs>
        <w:ind w:left="1980" w:hanging="540"/>
      </w:pPr>
      <w:rPr>
        <w:rFonts w:hint="default"/>
      </w:rPr>
    </w:lvl>
  </w:abstractNum>
  <w:abstractNum w:abstractNumId="7" w15:restartNumberingAfterBreak="0">
    <w:nsid w:val="54661BBD"/>
    <w:multiLevelType w:val="hybridMultilevel"/>
    <w:tmpl w:val="8B968F56"/>
    <w:lvl w:ilvl="0" w:tplc="497C868A">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8" w15:restartNumberingAfterBreak="0">
    <w:nsid w:val="568577C7"/>
    <w:multiLevelType w:val="hybridMultilevel"/>
    <w:tmpl w:val="79DEC51A"/>
    <w:lvl w:ilvl="0" w:tplc="0B9A63F2">
      <w:start w:val="1"/>
      <w:numFmt w:val="lowerLetter"/>
      <w:lvlText w:val="%1)"/>
      <w:lvlJc w:val="left"/>
      <w:pPr>
        <w:ind w:left="360" w:hanging="360"/>
      </w:pPr>
      <w:rPr>
        <w:rFonts w:hint="default"/>
        <w:b w:val="0"/>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9" w15:restartNumberingAfterBreak="0">
    <w:nsid w:val="57103BEE"/>
    <w:multiLevelType w:val="hybridMultilevel"/>
    <w:tmpl w:val="219EF7A8"/>
    <w:lvl w:ilvl="0" w:tplc="497C868A">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0" w15:restartNumberingAfterBreak="0">
    <w:nsid w:val="5C75300E"/>
    <w:multiLevelType w:val="hybridMultilevel"/>
    <w:tmpl w:val="72802F06"/>
    <w:lvl w:ilvl="0" w:tplc="080C0017">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15:restartNumberingAfterBreak="0">
    <w:nsid w:val="69216D6C"/>
    <w:multiLevelType w:val="singleLevel"/>
    <w:tmpl w:val="FC3C4ED0"/>
    <w:lvl w:ilvl="0">
      <w:start w:val="1"/>
      <w:numFmt w:val="decimal"/>
      <w:lvlText w:val="%1."/>
      <w:lvlJc w:val="left"/>
      <w:pPr>
        <w:tabs>
          <w:tab w:val="num" w:pos="420"/>
        </w:tabs>
        <w:ind w:left="420" w:hanging="420"/>
      </w:pPr>
      <w:rPr>
        <w:rFonts w:ascii="Times New Roman" w:hAnsi="Times New Roman" w:hint="default"/>
        <w:b/>
      </w:rPr>
    </w:lvl>
  </w:abstractNum>
  <w:abstractNum w:abstractNumId="12" w15:restartNumberingAfterBreak="0">
    <w:nsid w:val="6BE4670F"/>
    <w:multiLevelType w:val="hybridMultilevel"/>
    <w:tmpl w:val="F2FC5330"/>
    <w:lvl w:ilvl="0" w:tplc="497C868A">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3" w15:restartNumberingAfterBreak="0">
    <w:nsid w:val="77513AF3"/>
    <w:multiLevelType w:val="hybridMultilevel"/>
    <w:tmpl w:val="A0E274DA"/>
    <w:lvl w:ilvl="0" w:tplc="F08CB75A">
      <w:start w:val="12"/>
      <w:numFmt w:val="bullet"/>
      <w:lvlText w:val="-"/>
      <w:lvlJc w:val="left"/>
      <w:pPr>
        <w:ind w:left="360" w:hanging="360"/>
      </w:pPr>
      <w:rPr>
        <w:rFonts w:ascii="Calibri" w:eastAsia="Times New Roman" w:hAnsi="Calibri" w:cs="Calibri"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4" w15:restartNumberingAfterBreak="0">
    <w:nsid w:val="7F9B2213"/>
    <w:multiLevelType w:val="multilevel"/>
    <w:tmpl w:val="BEF43B58"/>
    <w:lvl w:ilvl="0">
      <w:start w:val="1"/>
      <w:numFmt w:val="decimal"/>
      <w:lvlText w:val="%1."/>
      <w:lvlJc w:val="left"/>
      <w:pPr>
        <w:ind w:left="360" w:hanging="360"/>
      </w:pPr>
      <w:rPr>
        <w:rFonts w:hint="default"/>
        <w:b/>
        <w:sz w:val="24"/>
        <w:szCs w:val="22"/>
      </w:rPr>
    </w:lvl>
    <w:lvl w:ilvl="1">
      <w:start w:val="3"/>
      <w:numFmt w:val="decimal"/>
      <w:isLgl/>
      <w:lvlText w:val="%1.%2."/>
      <w:lvlJc w:val="left"/>
      <w:pPr>
        <w:ind w:left="720" w:hanging="720"/>
      </w:pPr>
      <w:rPr>
        <w:rFonts w:hint="default"/>
        <w:u w:val="none"/>
      </w:rPr>
    </w:lvl>
    <w:lvl w:ilvl="2">
      <w:start w:val="1"/>
      <w:numFmt w:val="decimal"/>
      <w:isLgl/>
      <w:lvlText w:val="%1.%2.%3."/>
      <w:lvlJc w:val="left"/>
      <w:pPr>
        <w:ind w:left="720" w:hanging="720"/>
      </w:pPr>
      <w:rPr>
        <w:rFonts w:hint="default"/>
        <w:u w:val="none"/>
      </w:rPr>
    </w:lvl>
    <w:lvl w:ilvl="3">
      <w:start w:val="1"/>
      <w:numFmt w:val="decimal"/>
      <w:isLgl/>
      <w:lvlText w:val="%1.%2.%3.%4."/>
      <w:lvlJc w:val="left"/>
      <w:pPr>
        <w:ind w:left="720" w:hanging="720"/>
      </w:pPr>
      <w:rPr>
        <w:rFonts w:hint="default"/>
        <w:u w:val="none"/>
      </w:rPr>
    </w:lvl>
    <w:lvl w:ilvl="4">
      <w:start w:val="1"/>
      <w:numFmt w:val="decimal"/>
      <w:isLgl/>
      <w:lvlText w:val="%1.%2.%3.%4.%5."/>
      <w:lvlJc w:val="left"/>
      <w:pPr>
        <w:ind w:left="1080" w:hanging="1080"/>
      </w:pPr>
      <w:rPr>
        <w:rFonts w:hint="default"/>
        <w:u w:val="none"/>
      </w:rPr>
    </w:lvl>
    <w:lvl w:ilvl="5">
      <w:start w:val="1"/>
      <w:numFmt w:val="decimal"/>
      <w:isLgl/>
      <w:lvlText w:val="%1.%2.%3.%4.%5.%6."/>
      <w:lvlJc w:val="left"/>
      <w:pPr>
        <w:ind w:left="1080" w:hanging="1080"/>
      </w:pPr>
      <w:rPr>
        <w:rFonts w:hint="default"/>
        <w:u w:val="none"/>
      </w:rPr>
    </w:lvl>
    <w:lvl w:ilvl="6">
      <w:start w:val="1"/>
      <w:numFmt w:val="decimal"/>
      <w:isLgl/>
      <w:lvlText w:val="%1.%2.%3.%4.%5.%6.%7."/>
      <w:lvlJc w:val="left"/>
      <w:pPr>
        <w:ind w:left="1440" w:hanging="1440"/>
      </w:pPr>
      <w:rPr>
        <w:rFonts w:hint="default"/>
        <w:u w:val="none"/>
      </w:rPr>
    </w:lvl>
    <w:lvl w:ilvl="7">
      <w:start w:val="1"/>
      <w:numFmt w:val="decimal"/>
      <w:isLgl/>
      <w:lvlText w:val="%1.%2.%3.%4.%5.%6.%7.%8."/>
      <w:lvlJc w:val="left"/>
      <w:pPr>
        <w:ind w:left="1440" w:hanging="1440"/>
      </w:pPr>
      <w:rPr>
        <w:rFonts w:hint="default"/>
        <w:u w:val="none"/>
      </w:rPr>
    </w:lvl>
    <w:lvl w:ilvl="8">
      <w:start w:val="1"/>
      <w:numFmt w:val="decimal"/>
      <w:isLgl/>
      <w:lvlText w:val="%1.%2.%3.%4.%5.%6.%7.%8.%9."/>
      <w:lvlJc w:val="left"/>
      <w:pPr>
        <w:ind w:left="1800" w:hanging="1800"/>
      </w:pPr>
      <w:rPr>
        <w:rFonts w:hint="default"/>
        <w:u w:val="none"/>
      </w:rPr>
    </w:lvl>
  </w:abstractNum>
  <w:num w:numId="1" w16cid:durableId="1737849616">
    <w:abstractNumId w:val="1"/>
  </w:num>
  <w:num w:numId="2" w16cid:durableId="56783821">
    <w:abstractNumId w:val="14"/>
  </w:num>
  <w:num w:numId="3" w16cid:durableId="785469669">
    <w:abstractNumId w:val="12"/>
  </w:num>
  <w:num w:numId="4" w16cid:durableId="1579554066">
    <w:abstractNumId w:val="11"/>
  </w:num>
  <w:num w:numId="5" w16cid:durableId="1580601954">
    <w:abstractNumId w:val="6"/>
  </w:num>
  <w:num w:numId="6" w16cid:durableId="1155148874">
    <w:abstractNumId w:val="2"/>
  </w:num>
  <w:num w:numId="7" w16cid:durableId="1534419837">
    <w:abstractNumId w:val="9"/>
  </w:num>
  <w:num w:numId="8" w16cid:durableId="1087383640">
    <w:abstractNumId w:val="13"/>
  </w:num>
  <w:num w:numId="9" w16cid:durableId="1572503018">
    <w:abstractNumId w:val="3"/>
  </w:num>
  <w:num w:numId="10" w16cid:durableId="685211598">
    <w:abstractNumId w:val="10"/>
  </w:num>
  <w:num w:numId="11" w16cid:durableId="832061923">
    <w:abstractNumId w:val="7"/>
  </w:num>
  <w:num w:numId="12" w16cid:durableId="1886871966">
    <w:abstractNumId w:val="11"/>
    <w:lvlOverride w:ilvl="0">
      <w:startOverride w:val="1"/>
    </w:lvlOverride>
  </w:num>
  <w:num w:numId="13" w16cid:durableId="1743133902">
    <w:abstractNumId w:val="4"/>
    <w:lvlOverride w:ilvl="0">
      <w:startOverride w:val="1"/>
    </w:lvlOverride>
  </w:num>
  <w:num w:numId="14" w16cid:durableId="615329376">
    <w:abstractNumId w:val="0"/>
  </w:num>
  <w:num w:numId="15" w16cid:durableId="695158321">
    <w:abstractNumId w:val="8"/>
  </w:num>
  <w:num w:numId="16" w16cid:durableId="1633097980">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NORMAL"/>
  </w:docVars>
  <w:rsids>
    <w:rsidRoot w:val="00750FF8"/>
    <w:rsid w:val="00002435"/>
    <w:rsid w:val="00006898"/>
    <w:rsid w:val="00012223"/>
    <w:rsid w:val="00012AF1"/>
    <w:rsid w:val="00013EB7"/>
    <w:rsid w:val="00013F0F"/>
    <w:rsid w:val="00014B76"/>
    <w:rsid w:val="0001623F"/>
    <w:rsid w:val="0002004D"/>
    <w:rsid w:val="00022D5F"/>
    <w:rsid w:val="0003004C"/>
    <w:rsid w:val="00030910"/>
    <w:rsid w:val="000333FE"/>
    <w:rsid w:val="0004048F"/>
    <w:rsid w:val="00055C79"/>
    <w:rsid w:val="0006302B"/>
    <w:rsid w:val="00063FB5"/>
    <w:rsid w:val="00067ACD"/>
    <w:rsid w:val="000810CA"/>
    <w:rsid w:val="00087A72"/>
    <w:rsid w:val="00095030"/>
    <w:rsid w:val="000A3758"/>
    <w:rsid w:val="000B7C91"/>
    <w:rsid w:val="000C1101"/>
    <w:rsid w:val="000C1522"/>
    <w:rsid w:val="000C7128"/>
    <w:rsid w:val="000D1732"/>
    <w:rsid w:val="000D3EBF"/>
    <w:rsid w:val="000E048F"/>
    <w:rsid w:val="000E4709"/>
    <w:rsid w:val="000E6A8E"/>
    <w:rsid w:val="000F0F6C"/>
    <w:rsid w:val="000F1340"/>
    <w:rsid w:val="000F5DEF"/>
    <w:rsid w:val="0010162C"/>
    <w:rsid w:val="00102F3C"/>
    <w:rsid w:val="00105302"/>
    <w:rsid w:val="00111AAF"/>
    <w:rsid w:val="0011658B"/>
    <w:rsid w:val="0012037E"/>
    <w:rsid w:val="0014405E"/>
    <w:rsid w:val="00145CFA"/>
    <w:rsid w:val="00150687"/>
    <w:rsid w:val="00160166"/>
    <w:rsid w:val="001661F7"/>
    <w:rsid w:val="00171F2E"/>
    <w:rsid w:val="00177C42"/>
    <w:rsid w:val="00180D47"/>
    <w:rsid w:val="00187AD2"/>
    <w:rsid w:val="001951FE"/>
    <w:rsid w:val="001A59BB"/>
    <w:rsid w:val="001B2571"/>
    <w:rsid w:val="001C21A2"/>
    <w:rsid w:val="001C64F1"/>
    <w:rsid w:val="001C7238"/>
    <w:rsid w:val="001D19A6"/>
    <w:rsid w:val="001D55F7"/>
    <w:rsid w:val="001E0E79"/>
    <w:rsid w:val="001E50A2"/>
    <w:rsid w:val="001F1546"/>
    <w:rsid w:val="001F780C"/>
    <w:rsid w:val="00201320"/>
    <w:rsid w:val="00213E14"/>
    <w:rsid w:val="00216179"/>
    <w:rsid w:val="00222B62"/>
    <w:rsid w:val="00226829"/>
    <w:rsid w:val="00233B9D"/>
    <w:rsid w:val="00233DDA"/>
    <w:rsid w:val="00235A71"/>
    <w:rsid w:val="002413EA"/>
    <w:rsid w:val="00243849"/>
    <w:rsid w:val="00257D35"/>
    <w:rsid w:val="00261E07"/>
    <w:rsid w:val="00266EB9"/>
    <w:rsid w:val="0027417D"/>
    <w:rsid w:val="002753AD"/>
    <w:rsid w:val="00284C1C"/>
    <w:rsid w:val="00296E00"/>
    <w:rsid w:val="002D266E"/>
    <w:rsid w:val="002D4121"/>
    <w:rsid w:val="002E1B83"/>
    <w:rsid w:val="002E2635"/>
    <w:rsid w:val="002E5693"/>
    <w:rsid w:val="002E7D33"/>
    <w:rsid w:val="002F4E69"/>
    <w:rsid w:val="0030268E"/>
    <w:rsid w:val="003045C3"/>
    <w:rsid w:val="00306EFE"/>
    <w:rsid w:val="00313F6B"/>
    <w:rsid w:val="00314F09"/>
    <w:rsid w:val="00322D52"/>
    <w:rsid w:val="003232ED"/>
    <w:rsid w:val="003262FC"/>
    <w:rsid w:val="003276E3"/>
    <w:rsid w:val="00330261"/>
    <w:rsid w:val="00332A3D"/>
    <w:rsid w:val="003378F6"/>
    <w:rsid w:val="00342E7F"/>
    <w:rsid w:val="00347673"/>
    <w:rsid w:val="00347D56"/>
    <w:rsid w:val="00357E25"/>
    <w:rsid w:val="00361F2B"/>
    <w:rsid w:val="00362824"/>
    <w:rsid w:val="00364564"/>
    <w:rsid w:val="003717BC"/>
    <w:rsid w:val="0038059E"/>
    <w:rsid w:val="0038633F"/>
    <w:rsid w:val="00386E96"/>
    <w:rsid w:val="0038796E"/>
    <w:rsid w:val="0039347D"/>
    <w:rsid w:val="003947E7"/>
    <w:rsid w:val="00397073"/>
    <w:rsid w:val="003A4357"/>
    <w:rsid w:val="003B1B35"/>
    <w:rsid w:val="003C1515"/>
    <w:rsid w:val="003C3B38"/>
    <w:rsid w:val="003C6B69"/>
    <w:rsid w:val="003D16FB"/>
    <w:rsid w:val="003D225B"/>
    <w:rsid w:val="003D6CAD"/>
    <w:rsid w:val="003F1979"/>
    <w:rsid w:val="0040360C"/>
    <w:rsid w:val="004056E7"/>
    <w:rsid w:val="004120A7"/>
    <w:rsid w:val="00424124"/>
    <w:rsid w:val="00433E0B"/>
    <w:rsid w:val="0043533D"/>
    <w:rsid w:val="00435E9D"/>
    <w:rsid w:val="00437079"/>
    <w:rsid w:val="0045494F"/>
    <w:rsid w:val="004567DF"/>
    <w:rsid w:val="00472630"/>
    <w:rsid w:val="00473883"/>
    <w:rsid w:val="00476D80"/>
    <w:rsid w:val="004850B4"/>
    <w:rsid w:val="004859EE"/>
    <w:rsid w:val="004901C2"/>
    <w:rsid w:val="004957E5"/>
    <w:rsid w:val="004A5620"/>
    <w:rsid w:val="004A6383"/>
    <w:rsid w:val="004B41BC"/>
    <w:rsid w:val="004B56D6"/>
    <w:rsid w:val="004B7AD3"/>
    <w:rsid w:val="004C21CC"/>
    <w:rsid w:val="004C3879"/>
    <w:rsid w:val="004C49B2"/>
    <w:rsid w:val="004D16A0"/>
    <w:rsid w:val="004D5EDB"/>
    <w:rsid w:val="004E083B"/>
    <w:rsid w:val="004E1482"/>
    <w:rsid w:val="004E3995"/>
    <w:rsid w:val="004E69A4"/>
    <w:rsid w:val="004E6C3D"/>
    <w:rsid w:val="004F00C7"/>
    <w:rsid w:val="004F34C4"/>
    <w:rsid w:val="004F3BBC"/>
    <w:rsid w:val="004F4A09"/>
    <w:rsid w:val="00500794"/>
    <w:rsid w:val="00502217"/>
    <w:rsid w:val="0050248A"/>
    <w:rsid w:val="00502BBF"/>
    <w:rsid w:val="00503CD9"/>
    <w:rsid w:val="005046CD"/>
    <w:rsid w:val="00505437"/>
    <w:rsid w:val="005070DB"/>
    <w:rsid w:val="00510EE1"/>
    <w:rsid w:val="00517ADA"/>
    <w:rsid w:val="00532691"/>
    <w:rsid w:val="0054183B"/>
    <w:rsid w:val="005462B4"/>
    <w:rsid w:val="00551429"/>
    <w:rsid w:val="00553C32"/>
    <w:rsid w:val="00560127"/>
    <w:rsid w:val="0056183E"/>
    <w:rsid w:val="005639EC"/>
    <w:rsid w:val="00563BFD"/>
    <w:rsid w:val="00563C46"/>
    <w:rsid w:val="00565A69"/>
    <w:rsid w:val="00565CAB"/>
    <w:rsid w:val="00571687"/>
    <w:rsid w:val="00572F15"/>
    <w:rsid w:val="00573F7A"/>
    <w:rsid w:val="005807F2"/>
    <w:rsid w:val="00584BF4"/>
    <w:rsid w:val="00584D96"/>
    <w:rsid w:val="00590ADB"/>
    <w:rsid w:val="005A72D9"/>
    <w:rsid w:val="005B35A2"/>
    <w:rsid w:val="005B4F80"/>
    <w:rsid w:val="005B5E3C"/>
    <w:rsid w:val="005C56FD"/>
    <w:rsid w:val="005D0024"/>
    <w:rsid w:val="005E1DB4"/>
    <w:rsid w:val="005F588C"/>
    <w:rsid w:val="005F776D"/>
    <w:rsid w:val="006023C3"/>
    <w:rsid w:val="0060359F"/>
    <w:rsid w:val="00610556"/>
    <w:rsid w:val="0061336A"/>
    <w:rsid w:val="00614473"/>
    <w:rsid w:val="00626E3B"/>
    <w:rsid w:val="00626FD2"/>
    <w:rsid w:val="00631D83"/>
    <w:rsid w:val="00632BDC"/>
    <w:rsid w:val="0064390B"/>
    <w:rsid w:val="00662708"/>
    <w:rsid w:val="00663C6D"/>
    <w:rsid w:val="0066517C"/>
    <w:rsid w:val="006714ED"/>
    <w:rsid w:val="006738B9"/>
    <w:rsid w:val="00674453"/>
    <w:rsid w:val="00674D27"/>
    <w:rsid w:val="00674F9C"/>
    <w:rsid w:val="006751D2"/>
    <w:rsid w:val="00675F82"/>
    <w:rsid w:val="006770CA"/>
    <w:rsid w:val="00686C3A"/>
    <w:rsid w:val="00697F82"/>
    <w:rsid w:val="006A0598"/>
    <w:rsid w:val="006A2A57"/>
    <w:rsid w:val="006A2BB3"/>
    <w:rsid w:val="006A592F"/>
    <w:rsid w:val="006A66DA"/>
    <w:rsid w:val="006A7394"/>
    <w:rsid w:val="006B59B9"/>
    <w:rsid w:val="006C0EB6"/>
    <w:rsid w:val="006C0F37"/>
    <w:rsid w:val="006D330F"/>
    <w:rsid w:val="006D4D1E"/>
    <w:rsid w:val="006D6080"/>
    <w:rsid w:val="006E2F60"/>
    <w:rsid w:val="006E3377"/>
    <w:rsid w:val="006E625F"/>
    <w:rsid w:val="006F5FD0"/>
    <w:rsid w:val="00701F4B"/>
    <w:rsid w:val="007046C8"/>
    <w:rsid w:val="00706E7C"/>
    <w:rsid w:val="00710A38"/>
    <w:rsid w:val="007121FB"/>
    <w:rsid w:val="007129D6"/>
    <w:rsid w:val="00712CB3"/>
    <w:rsid w:val="00714BEF"/>
    <w:rsid w:val="00715755"/>
    <w:rsid w:val="007217D0"/>
    <w:rsid w:val="00723984"/>
    <w:rsid w:val="00725B45"/>
    <w:rsid w:val="00732AE3"/>
    <w:rsid w:val="00735095"/>
    <w:rsid w:val="007471C5"/>
    <w:rsid w:val="00750FF8"/>
    <w:rsid w:val="007515C9"/>
    <w:rsid w:val="007529F1"/>
    <w:rsid w:val="00753FC2"/>
    <w:rsid w:val="00756C38"/>
    <w:rsid w:val="00761673"/>
    <w:rsid w:val="00761893"/>
    <w:rsid w:val="00764C4D"/>
    <w:rsid w:val="007653F4"/>
    <w:rsid w:val="00770822"/>
    <w:rsid w:val="007727F3"/>
    <w:rsid w:val="00776AAC"/>
    <w:rsid w:val="00776BD9"/>
    <w:rsid w:val="0079226D"/>
    <w:rsid w:val="00794A92"/>
    <w:rsid w:val="00796CC5"/>
    <w:rsid w:val="007A04AC"/>
    <w:rsid w:val="007A152A"/>
    <w:rsid w:val="007A4037"/>
    <w:rsid w:val="007B6F0F"/>
    <w:rsid w:val="007C352C"/>
    <w:rsid w:val="007D51F2"/>
    <w:rsid w:val="007D6292"/>
    <w:rsid w:val="007D761E"/>
    <w:rsid w:val="007F095B"/>
    <w:rsid w:val="007F5383"/>
    <w:rsid w:val="007F6AA9"/>
    <w:rsid w:val="00800827"/>
    <w:rsid w:val="00810582"/>
    <w:rsid w:val="00813A48"/>
    <w:rsid w:val="008162F6"/>
    <w:rsid w:val="00817B4A"/>
    <w:rsid w:val="008272C0"/>
    <w:rsid w:val="008323D3"/>
    <w:rsid w:val="008351FF"/>
    <w:rsid w:val="0084040B"/>
    <w:rsid w:val="00843E96"/>
    <w:rsid w:val="008440BC"/>
    <w:rsid w:val="00844BE9"/>
    <w:rsid w:val="00845DEA"/>
    <w:rsid w:val="00860E7C"/>
    <w:rsid w:val="00866A8E"/>
    <w:rsid w:val="0087086B"/>
    <w:rsid w:val="008864BB"/>
    <w:rsid w:val="00894E29"/>
    <w:rsid w:val="00895580"/>
    <w:rsid w:val="0089693D"/>
    <w:rsid w:val="008A1514"/>
    <w:rsid w:val="008B77CD"/>
    <w:rsid w:val="008C3178"/>
    <w:rsid w:val="008C493C"/>
    <w:rsid w:val="008C68A0"/>
    <w:rsid w:val="008C7DA3"/>
    <w:rsid w:val="008D1243"/>
    <w:rsid w:val="008D3E45"/>
    <w:rsid w:val="008E2D12"/>
    <w:rsid w:val="008F39A8"/>
    <w:rsid w:val="008F67BB"/>
    <w:rsid w:val="009055F3"/>
    <w:rsid w:val="009066B6"/>
    <w:rsid w:val="00907556"/>
    <w:rsid w:val="00913817"/>
    <w:rsid w:val="00916BD5"/>
    <w:rsid w:val="00923993"/>
    <w:rsid w:val="00925F7F"/>
    <w:rsid w:val="0092731B"/>
    <w:rsid w:val="009317C0"/>
    <w:rsid w:val="009352F4"/>
    <w:rsid w:val="00940E1D"/>
    <w:rsid w:val="009510CB"/>
    <w:rsid w:val="00952960"/>
    <w:rsid w:val="009548AF"/>
    <w:rsid w:val="00956BA0"/>
    <w:rsid w:val="00956C58"/>
    <w:rsid w:val="0096576A"/>
    <w:rsid w:val="009707C4"/>
    <w:rsid w:val="00970B01"/>
    <w:rsid w:val="00971962"/>
    <w:rsid w:val="00971CC5"/>
    <w:rsid w:val="00971E1D"/>
    <w:rsid w:val="00974DAB"/>
    <w:rsid w:val="00975BA3"/>
    <w:rsid w:val="00980C5A"/>
    <w:rsid w:val="00982242"/>
    <w:rsid w:val="00991002"/>
    <w:rsid w:val="00994EA3"/>
    <w:rsid w:val="009A6EBF"/>
    <w:rsid w:val="009B06B5"/>
    <w:rsid w:val="009B69BE"/>
    <w:rsid w:val="009D2211"/>
    <w:rsid w:val="009E5BC1"/>
    <w:rsid w:val="009F128B"/>
    <w:rsid w:val="009F5FB4"/>
    <w:rsid w:val="00A00BD5"/>
    <w:rsid w:val="00A02E6B"/>
    <w:rsid w:val="00A03055"/>
    <w:rsid w:val="00A04B00"/>
    <w:rsid w:val="00A11931"/>
    <w:rsid w:val="00A11CB8"/>
    <w:rsid w:val="00A11D63"/>
    <w:rsid w:val="00A171EA"/>
    <w:rsid w:val="00A22177"/>
    <w:rsid w:val="00A22A4C"/>
    <w:rsid w:val="00A236A4"/>
    <w:rsid w:val="00A35FDA"/>
    <w:rsid w:val="00A433A6"/>
    <w:rsid w:val="00A43E7A"/>
    <w:rsid w:val="00A463CC"/>
    <w:rsid w:val="00A46ED3"/>
    <w:rsid w:val="00A54F54"/>
    <w:rsid w:val="00A666EC"/>
    <w:rsid w:val="00A71037"/>
    <w:rsid w:val="00A74784"/>
    <w:rsid w:val="00A779FE"/>
    <w:rsid w:val="00A77B07"/>
    <w:rsid w:val="00A84E04"/>
    <w:rsid w:val="00A85E8A"/>
    <w:rsid w:val="00A93C00"/>
    <w:rsid w:val="00A97B08"/>
    <w:rsid w:val="00AA08E6"/>
    <w:rsid w:val="00AA34E8"/>
    <w:rsid w:val="00AA5256"/>
    <w:rsid w:val="00AB2458"/>
    <w:rsid w:val="00AB30EF"/>
    <w:rsid w:val="00AB61C0"/>
    <w:rsid w:val="00AC0D0C"/>
    <w:rsid w:val="00AC39C0"/>
    <w:rsid w:val="00AC4530"/>
    <w:rsid w:val="00AC7E0D"/>
    <w:rsid w:val="00AE1C87"/>
    <w:rsid w:val="00AE1D8D"/>
    <w:rsid w:val="00AE4633"/>
    <w:rsid w:val="00AE6A5B"/>
    <w:rsid w:val="00AF4219"/>
    <w:rsid w:val="00AF7BB3"/>
    <w:rsid w:val="00B03D23"/>
    <w:rsid w:val="00B063F9"/>
    <w:rsid w:val="00B06529"/>
    <w:rsid w:val="00B112A1"/>
    <w:rsid w:val="00B14398"/>
    <w:rsid w:val="00B200AF"/>
    <w:rsid w:val="00B23EA5"/>
    <w:rsid w:val="00B240D6"/>
    <w:rsid w:val="00B27B8B"/>
    <w:rsid w:val="00B33EE6"/>
    <w:rsid w:val="00B373D2"/>
    <w:rsid w:val="00B41E99"/>
    <w:rsid w:val="00B46840"/>
    <w:rsid w:val="00B503CB"/>
    <w:rsid w:val="00B56560"/>
    <w:rsid w:val="00B60EC5"/>
    <w:rsid w:val="00B7586A"/>
    <w:rsid w:val="00B762CC"/>
    <w:rsid w:val="00B805A5"/>
    <w:rsid w:val="00B84AED"/>
    <w:rsid w:val="00B90EE0"/>
    <w:rsid w:val="00B92478"/>
    <w:rsid w:val="00BA0765"/>
    <w:rsid w:val="00BB2689"/>
    <w:rsid w:val="00BC15A0"/>
    <w:rsid w:val="00BC353E"/>
    <w:rsid w:val="00BC4072"/>
    <w:rsid w:val="00BD65BA"/>
    <w:rsid w:val="00BE08EC"/>
    <w:rsid w:val="00BE3544"/>
    <w:rsid w:val="00BE595A"/>
    <w:rsid w:val="00BE659D"/>
    <w:rsid w:val="00BE783C"/>
    <w:rsid w:val="00BF41A0"/>
    <w:rsid w:val="00C00D44"/>
    <w:rsid w:val="00C0772E"/>
    <w:rsid w:val="00C1141E"/>
    <w:rsid w:val="00C147B2"/>
    <w:rsid w:val="00C171B6"/>
    <w:rsid w:val="00C2011B"/>
    <w:rsid w:val="00C2062A"/>
    <w:rsid w:val="00C30183"/>
    <w:rsid w:val="00C316FC"/>
    <w:rsid w:val="00C3644F"/>
    <w:rsid w:val="00C36666"/>
    <w:rsid w:val="00C460D8"/>
    <w:rsid w:val="00C578A4"/>
    <w:rsid w:val="00C61B8C"/>
    <w:rsid w:val="00C712DE"/>
    <w:rsid w:val="00C714C0"/>
    <w:rsid w:val="00C836E5"/>
    <w:rsid w:val="00C83C65"/>
    <w:rsid w:val="00C840D0"/>
    <w:rsid w:val="00C92E4F"/>
    <w:rsid w:val="00CA3B1B"/>
    <w:rsid w:val="00CB23E3"/>
    <w:rsid w:val="00CB759D"/>
    <w:rsid w:val="00CC0A41"/>
    <w:rsid w:val="00CC3BA0"/>
    <w:rsid w:val="00CC48C9"/>
    <w:rsid w:val="00CD0CE9"/>
    <w:rsid w:val="00CE49A1"/>
    <w:rsid w:val="00CF04C9"/>
    <w:rsid w:val="00CF513F"/>
    <w:rsid w:val="00CF759C"/>
    <w:rsid w:val="00D00216"/>
    <w:rsid w:val="00D011CD"/>
    <w:rsid w:val="00D109A4"/>
    <w:rsid w:val="00D14A9D"/>
    <w:rsid w:val="00D225CC"/>
    <w:rsid w:val="00D22682"/>
    <w:rsid w:val="00D23B90"/>
    <w:rsid w:val="00D240C3"/>
    <w:rsid w:val="00D24A52"/>
    <w:rsid w:val="00D2786B"/>
    <w:rsid w:val="00D32849"/>
    <w:rsid w:val="00D35CA9"/>
    <w:rsid w:val="00D45A06"/>
    <w:rsid w:val="00D46724"/>
    <w:rsid w:val="00D517A4"/>
    <w:rsid w:val="00D549F4"/>
    <w:rsid w:val="00D64101"/>
    <w:rsid w:val="00D67EF6"/>
    <w:rsid w:val="00D714D3"/>
    <w:rsid w:val="00D74C3C"/>
    <w:rsid w:val="00D75F39"/>
    <w:rsid w:val="00D76D6B"/>
    <w:rsid w:val="00D93082"/>
    <w:rsid w:val="00DA0ABA"/>
    <w:rsid w:val="00DB4473"/>
    <w:rsid w:val="00DC0253"/>
    <w:rsid w:val="00DC4F70"/>
    <w:rsid w:val="00DC753D"/>
    <w:rsid w:val="00DD0CD4"/>
    <w:rsid w:val="00DE39D9"/>
    <w:rsid w:val="00DF3CC4"/>
    <w:rsid w:val="00DF72F3"/>
    <w:rsid w:val="00E130E4"/>
    <w:rsid w:val="00E147D3"/>
    <w:rsid w:val="00E15E6B"/>
    <w:rsid w:val="00E1782A"/>
    <w:rsid w:val="00E21BC3"/>
    <w:rsid w:val="00E23A94"/>
    <w:rsid w:val="00E30BB5"/>
    <w:rsid w:val="00E31447"/>
    <w:rsid w:val="00E361F1"/>
    <w:rsid w:val="00E422A2"/>
    <w:rsid w:val="00E5220B"/>
    <w:rsid w:val="00E55469"/>
    <w:rsid w:val="00E56723"/>
    <w:rsid w:val="00E61366"/>
    <w:rsid w:val="00E6172B"/>
    <w:rsid w:val="00E66A55"/>
    <w:rsid w:val="00E66C14"/>
    <w:rsid w:val="00E77ADA"/>
    <w:rsid w:val="00E813B7"/>
    <w:rsid w:val="00E82874"/>
    <w:rsid w:val="00E845AC"/>
    <w:rsid w:val="00E9047D"/>
    <w:rsid w:val="00E937E9"/>
    <w:rsid w:val="00EA399C"/>
    <w:rsid w:val="00EB4C19"/>
    <w:rsid w:val="00EC310C"/>
    <w:rsid w:val="00EC7EB7"/>
    <w:rsid w:val="00EE09E0"/>
    <w:rsid w:val="00EE0A07"/>
    <w:rsid w:val="00EE13BB"/>
    <w:rsid w:val="00EE556A"/>
    <w:rsid w:val="00EE6E92"/>
    <w:rsid w:val="00EF03C9"/>
    <w:rsid w:val="00EF0A8C"/>
    <w:rsid w:val="00EF6A28"/>
    <w:rsid w:val="00EF6FBF"/>
    <w:rsid w:val="00F014D9"/>
    <w:rsid w:val="00F05BF1"/>
    <w:rsid w:val="00F07EE2"/>
    <w:rsid w:val="00F13205"/>
    <w:rsid w:val="00F1778E"/>
    <w:rsid w:val="00F17A90"/>
    <w:rsid w:val="00F233FF"/>
    <w:rsid w:val="00F27C45"/>
    <w:rsid w:val="00F33109"/>
    <w:rsid w:val="00F33C45"/>
    <w:rsid w:val="00F40E5A"/>
    <w:rsid w:val="00F423C3"/>
    <w:rsid w:val="00F4786D"/>
    <w:rsid w:val="00F479BB"/>
    <w:rsid w:val="00F504CC"/>
    <w:rsid w:val="00F50E8B"/>
    <w:rsid w:val="00F53BF6"/>
    <w:rsid w:val="00F54B12"/>
    <w:rsid w:val="00F60220"/>
    <w:rsid w:val="00F77C8A"/>
    <w:rsid w:val="00F814EE"/>
    <w:rsid w:val="00F830EC"/>
    <w:rsid w:val="00F91683"/>
    <w:rsid w:val="00F925FD"/>
    <w:rsid w:val="00FA17FC"/>
    <w:rsid w:val="00FA4C87"/>
    <w:rsid w:val="00FB17AC"/>
    <w:rsid w:val="00FB36A1"/>
    <w:rsid w:val="00FC622D"/>
    <w:rsid w:val="00FC6EEA"/>
    <w:rsid w:val="00FE4D9A"/>
    <w:rsid w:val="00FE62A5"/>
    <w:rsid w:val="00FE6A9C"/>
    <w:rsid w:val="00FE6CB8"/>
    <w:rsid w:val="00FF31D7"/>
  </w:rsids>
  <m:mathPr>
    <m:mathFont m:val="Cambria Math"/>
    <m:brkBin m:val="before"/>
    <m:brkBinSub m:val="--"/>
    <m:smallFrac m:val="0"/>
    <m:dispDef/>
    <m:lMargin m:val="0"/>
    <m:rMargin m:val="0"/>
    <m:defJc m:val="centerGroup"/>
    <m:wrapIndent m:val="1440"/>
    <m:intLim m:val="subSup"/>
    <m:naryLim m:val="undOvr"/>
  </m:mathPr>
  <w:themeFontLang w:val="fr-B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E9650B"/>
  <w15:docId w15:val="{2C231041-4788-4E70-865B-30454FFF8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spacing w:before="100" w:after="100"/>
    </w:pPr>
    <w:rPr>
      <w:snapToGrid w:val="0"/>
      <w:sz w:val="24"/>
      <w:lang w:val="en-US" w:eastAsia="en-US"/>
    </w:rPr>
  </w:style>
  <w:style w:type="paragraph" w:styleId="Heading2">
    <w:name w:val="heading 2"/>
    <w:basedOn w:val="Normal"/>
    <w:next w:val="Normal"/>
    <w:qFormat/>
    <w:rsid w:val="007D6292"/>
    <w:pPr>
      <w:keepNext/>
      <w:widowControl/>
      <w:spacing w:before="120" w:after="120"/>
      <w:outlineLvl w:val="1"/>
    </w:pPr>
    <w:rPr>
      <w:rFonts w:ascii="Arial" w:hAnsi="Arial"/>
      <w:sz w:val="20"/>
      <w:lang w:val="fr-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initionTerm">
    <w:name w:val="Definition Term"/>
    <w:basedOn w:val="Normal"/>
    <w:next w:val="DefinitionList"/>
    <w:pPr>
      <w:spacing w:before="0" w:after="0"/>
    </w:pPr>
  </w:style>
  <w:style w:type="paragraph" w:customStyle="1" w:styleId="DefinitionList">
    <w:name w:val="Definition List"/>
    <w:basedOn w:val="Normal"/>
    <w:next w:val="DefinitionTerm"/>
    <w:pPr>
      <w:spacing w:before="0" w:after="0"/>
      <w:ind w:left="360"/>
    </w:pPr>
  </w:style>
  <w:style w:type="character" w:customStyle="1" w:styleId="Definition">
    <w:name w:val="Definition"/>
    <w:rPr>
      <w:i/>
    </w:rPr>
  </w:style>
  <w:style w:type="paragraph" w:customStyle="1" w:styleId="H1">
    <w:name w:val="H1"/>
    <w:basedOn w:val="Normal"/>
    <w:next w:val="Normal"/>
    <w:pPr>
      <w:keepNext/>
      <w:outlineLvl w:val="1"/>
    </w:pPr>
    <w:rPr>
      <w:b/>
      <w:kern w:val="36"/>
      <w:sz w:val="48"/>
    </w:rPr>
  </w:style>
  <w:style w:type="paragraph" w:customStyle="1" w:styleId="H2">
    <w:name w:val="H2"/>
    <w:basedOn w:val="Normal"/>
    <w:next w:val="Normal"/>
    <w:pPr>
      <w:keepNext/>
      <w:outlineLvl w:val="2"/>
    </w:pPr>
    <w:rPr>
      <w:b/>
      <w:sz w:val="36"/>
    </w:rPr>
  </w:style>
  <w:style w:type="paragraph" w:customStyle="1" w:styleId="H3">
    <w:name w:val="H3"/>
    <w:basedOn w:val="Normal"/>
    <w:next w:val="Normal"/>
    <w:pPr>
      <w:keepNext/>
      <w:outlineLvl w:val="3"/>
    </w:pPr>
    <w:rPr>
      <w:b/>
      <w:sz w:val="28"/>
    </w:rPr>
  </w:style>
  <w:style w:type="paragraph" w:customStyle="1" w:styleId="H4">
    <w:name w:val="H4"/>
    <w:basedOn w:val="Normal"/>
    <w:next w:val="Normal"/>
    <w:pPr>
      <w:keepNext/>
      <w:outlineLvl w:val="4"/>
    </w:pPr>
    <w:rPr>
      <w:b/>
    </w:rPr>
  </w:style>
  <w:style w:type="paragraph" w:customStyle="1" w:styleId="H5">
    <w:name w:val="H5"/>
    <w:basedOn w:val="Normal"/>
    <w:next w:val="Normal"/>
    <w:pPr>
      <w:keepNext/>
      <w:outlineLvl w:val="5"/>
    </w:pPr>
    <w:rPr>
      <w:b/>
      <w:sz w:val="20"/>
    </w:rPr>
  </w:style>
  <w:style w:type="paragraph" w:customStyle="1" w:styleId="H6">
    <w:name w:val="H6"/>
    <w:basedOn w:val="Normal"/>
    <w:next w:val="Normal"/>
    <w:pPr>
      <w:keepNext/>
      <w:outlineLvl w:val="6"/>
    </w:pPr>
    <w:rPr>
      <w:b/>
      <w:sz w:val="16"/>
    </w:rPr>
  </w:style>
  <w:style w:type="paragraph" w:customStyle="1" w:styleId="Address">
    <w:name w:val="Address"/>
    <w:basedOn w:val="Normal"/>
    <w:next w:val="Normal"/>
    <w:pPr>
      <w:spacing w:before="0" w:after="0"/>
    </w:pPr>
    <w:rPr>
      <w:i/>
    </w:rPr>
  </w:style>
  <w:style w:type="paragraph" w:customStyle="1" w:styleId="Blockquote">
    <w:name w:val="Blockquote"/>
    <w:basedOn w:val="Normal"/>
    <w:pPr>
      <w:ind w:left="360" w:right="360"/>
    </w:pPr>
  </w:style>
  <w:style w:type="character" w:customStyle="1" w:styleId="CITE">
    <w:name w:val="CITE"/>
    <w:rPr>
      <w:i/>
    </w:rPr>
  </w:style>
  <w:style w:type="character" w:customStyle="1" w:styleId="CODE">
    <w:name w:val="CODE"/>
    <w:rPr>
      <w:rFonts w:ascii="Courier New" w:hAnsi="Courier New"/>
      <w:sz w:val="20"/>
    </w:rPr>
  </w:style>
  <w:style w:type="character" w:styleId="Emphasis">
    <w:name w:val="Emphasis"/>
    <w:qFormat/>
    <w:rPr>
      <w:i/>
    </w:rPr>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Keyboard">
    <w:name w:val="Keyboard"/>
    <w:rPr>
      <w:rFonts w:ascii="Courier New" w:hAnsi="Courier New"/>
      <w:b/>
      <w:sz w:val="20"/>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styleId="z-BottomofForm">
    <w:name w:val="HTML Bottom of Form"/>
    <w:next w:val="Normal"/>
    <w:hidden/>
    <w:pPr>
      <w:widowControl w:val="0"/>
      <w:pBdr>
        <w:top w:val="double" w:sz="2" w:space="0" w:color="000000"/>
      </w:pBdr>
      <w:jc w:val="center"/>
    </w:pPr>
    <w:rPr>
      <w:rFonts w:ascii="Arial" w:hAnsi="Arial"/>
      <w:snapToGrid w:val="0"/>
      <w:vanish/>
      <w:sz w:val="16"/>
      <w:lang w:val="en-US" w:eastAsia="en-US"/>
    </w:rPr>
  </w:style>
  <w:style w:type="paragraph" w:styleId="z-TopofForm">
    <w:name w:val="HTML Top of Form"/>
    <w:next w:val="Normal"/>
    <w:hidden/>
    <w:pPr>
      <w:widowControl w:val="0"/>
      <w:pBdr>
        <w:bottom w:val="double" w:sz="2" w:space="0" w:color="000000"/>
      </w:pBdr>
      <w:jc w:val="center"/>
    </w:pPr>
    <w:rPr>
      <w:rFonts w:ascii="Arial" w:hAnsi="Arial"/>
      <w:snapToGrid w:val="0"/>
      <w:vanish/>
      <w:sz w:val="16"/>
      <w:lang w:val="en-US" w:eastAsia="en-US"/>
    </w:rPr>
  </w:style>
  <w:style w:type="character" w:customStyle="1" w:styleId="Sample">
    <w:name w:val="Sample"/>
    <w:rPr>
      <w:rFonts w:ascii="Courier New" w:hAnsi="Courier New"/>
    </w:rPr>
  </w:style>
  <w:style w:type="character" w:styleId="Strong">
    <w:name w:val="Strong"/>
    <w:qFormat/>
    <w:rPr>
      <w:b/>
    </w:rPr>
  </w:style>
  <w:style w:type="character" w:customStyle="1" w:styleId="Typewriter">
    <w:name w:val="Typewriter"/>
    <w:rPr>
      <w:rFonts w:ascii="Courier New" w:hAnsi="Courier New"/>
      <w:sz w:val="20"/>
    </w:rPr>
  </w:style>
  <w:style w:type="character" w:customStyle="1" w:styleId="Variable">
    <w:name w:val="Variable"/>
    <w:rPr>
      <w:i/>
    </w:rPr>
  </w:style>
  <w:style w:type="character" w:customStyle="1" w:styleId="HTMLMarkup">
    <w:name w:val="HTML Markup"/>
    <w:rPr>
      <w:vanish/>
      <w:color w:val="FF0000"/>
    </w:rPr>
  </w:style>
  <w:style w:type="character" w:customStyle="1" w:styleId="Comment">
    <w:name w:val="Comment"/>
    <w:rPr>
      <w:vanish/>
    </w:rPr>
  </w:style>
  <w:style w:type="paragraph" w:styleId="DocumentMap">
    <w:name w:val="Document Map"/>
    <w:basedOn w:val="Normal"/>
    <w:semiHidden/>
    <w:pPr>
      <w:shd w:val="clear" w:color="auto" w:fill="000080"/>
    </w:pPr>
    <w:rPr>
      <w:rFonts w:ascii="Tahoma" w:hAnsi="Tahoma"/>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rsid w:val="007F095B"/>
  </w:style>
  <w:style w:type="paragraph" w:styleId="BodyText3">
    <w:name w:val="Body Text 3"/>
    <w:basedOn w:val="Normal"/>
    <w:rsid w:val="007D6292"/>
    <w:pPr>
      <w:widowControl/>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pPr>
    <w:rPr>
      <w:rFonts w:ascii="Arial" w:hAnsi="Arial"/>
      <w:b/>
      <w:lang w:val="en-GB"/>
    </w:rPr>
  </w:style>
  <w:style w:type="paragraph" w:styleId="FootnoteText">
    <w:name w:val="footnote text"/>
    <w:basedOn w:val="Normal"/>
    <w:semiHidden/>
    <w:rsid w:val="001951FE"/>
    <w:rPr>
      <w:sz w:val="20"/>
    </w:rPr>
  </w:style>
  <w:style w:type="character" w:styleId="FootnoteReference">
    <w:name w:val="footnote reference"/>
    <w:semiHidden/>
    <w:rsid w:val="001951FE"/>
    <w:rPr>
      <w:vertAlign w:val="superscript"/>
    </w:rPr>
  </w:style>
  <w:style w:type="character" w:customStyle="1" w:styleId="FooterChar">
    <w:name w:val="Footer Char"/>
    <w:link w:val="Footer"/>
    <w:uiPriority w:val="99"/>
    <w:rsid w:val="007727F3"/>
    <w:rPr>
      <w:snapToGrid w:val="0"/>
      <w:sz w:val="24"/>
      <w:lang w:val="en-US" w:eastAsia="en-US"/>
    </w:rPr>
  </w:style>
  <w:style w:type="paragraph" w:styleId="BalloonText">
    <w:name w:val="Balloon Text"/>
    <w:basedOn w:val="Normal"/>
    <w:link w:val="BalloonTextChar"/>
    <w:rsid w:val="00D240C3"/>
    <w:pPr>
      <w:spacing w:before="0" w:after="0"/>
    </w:pPr>
    <w:rPr>
      <w:rFonts w:ascii="Tahoma" w:hAnsi="Tahoma" w:cs="Tahoma"/>
      <w:sz w:val="16"/>
      <w:szCs w:val="16"/>
    </w:rPr>
  </w:style>
  <w:style w:type="character" w:customStyle="1" w:styleId="BalloonTextChar">
    <w:name w:val="Balloon Text Char"/>
    <w:link w:val="BalloonText"/>
    <w:rsid w:val="00D240C3"/>
    <w:rPr>
      <w:rFonts w:ascii="Tahoma" w:hAnsi="Tahoma" w:cs="Tahoma"/>
      <w:snapToGrid w:val="0"/>
      <w:sz w:val="16"/>
      <w:szCs w:val="16"/>
      <w:lang w:val="en-US" w:eastAsia="en-US"/>
    </w:rPr>
  </w:style>
  <w:style w:type="character" w:styleId="CommentReference">
    <w:name w:val="annotation reference"/>
    <w:rsid w:val="009B69BE"/>
    <w:rPr>
      <w:sz w:val="16"/>
      <w:szCs w:val="16"/>
    </w:rPr>
  </w:style>
  <w:style w:type="paragraph" w:styleId="CommentText">
    <w:name w:val="annotation text"/>
    <w:basedOn w:val="Normal"/>
    <w:link w:val="CommentTextChar"/>
    <w:rsid w:val="009B69BE"/>
    <w:rPr>
      <w:sz w:val="20"/>
    </w:rPr>
  </w:style>
  <w:style w:type="character" w:customStyle="1" w:styleId="CommentTextChar">
    <w:name w:val="Comment Text Char"/>
    <w:link w:val="CommentText"/>
    <w:rsid w:val="009B69BE"/>
    <w:rPr>
      <w:snapToGrid w:val="0"/>
      <w:lang w:val="en-US" w:eastAsia="en-US"/>
    </w:rPr>
  </w:style>
  <w:style w:type="paragraph" w:styleId="CommentSubject">
    <w:name w:val="annotation subject"/>
    <w:basedOn w:val="CommentText"/>
    <w:next w:val="CommentText"/>
    <w:link w:val="CommentSubjectChar"/>
    <w:rsid w:val="009B69BE"/>
    <w:rPr>
      <w:b/>
      <w:bCs/>
    </w:rPr>
  </w:style>
  <w:style w:type="character" w:customStyle="1" w:styleId="CommentSubjectChar">
    <w:name w:val="Comment Subject Char"/>
    <w:link w:val="CommentSubject"/>
    <w:rsid w:val="009B69BE"/>
    <w:rPr>
      <w:b/>
      <w:bCs/>
      <w:snapToGrid w:val="0"/>
      <w:lang w:val="en-US" w:eastAsia="en-US"/>
    </w:rPr>
  </w:style>
  <w:style w:type="paragraph" w:customStyle="1" w:styleId="PRAGHeading2">
    <w:name w:val="PRAG Heading 2"/>
    <w:basedOn w:val="Normal"/>
    <w:rsid w:val="00971962"/>
    <w:pPr>
      <w:numPr>
        <w:numId w:val="1"/>
      </w:numPr>
    </w:pPr>
  </w:style>
  <w:style w:type="paragraph" w:customStyle="1" w:styleId="titlefront">
    <w:name w:val="title_front"/>
    <w:basedOn w:val="Normal"/>
    <w:rsid w:val="00AB2458"/>
    <w:pPr>
      <w:widowControl/>
      <w:spacing w:before="240" w:after="0"/>
      <w:ind w:left="1701"/>
      <w:jc w:val="right"/>
    </w:pPr>
    <w:rPr>
      <w:rFonts w:ascii="Optima" w:hAnsi="Optima"/>
      <w:b/>
      <w:snapToGrid/>
      <w:sz w:val="28"/>
      <w:lang w:val="en-GB" w:eastAsia="en-GB"/>
    </w:rPr>
  </w:style>
  <w:style w:type="table" w:styleId="TableGrid">
    <w:name w:val="Table Grid"/>
    <w:basedOn w:val="TableNormal"/>
    <w:rsid w:val="00AB24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B4473"/>
    <w:pPr>
      <w:ind w:left="720"/>
      <w:contextualSpacing/>
    </w:pPr>
  </w:style>
  <w:style w:type="paragraph" w:styleId="BodyText">
    <w:name w:val="Body Text"/>
    <w:basedOn w:val="Normal"/>
    <w:link w:val="BodyTextChar"/>
    <w:rsid w:val="00DB4473"/>
    <w:pPr>
      <w:spacing w:after="120"/>
    </w:pPr>
  </w:style>
  <w:style w:type="character" w:customStyle="1" w:styleId="BodyTextChar">
    <w:name w:val="Body Text Char"/>
    <w:basedOn w:val="DefaultParagraphFont"/>
    <w:link w:val="BodyText"/>
    <w:rsid w:val="00DB4473"/>
    <w:rPr>
      <w:snapToGrid w:val="0"/>
      <w:sz w:val="24"/>
      <w:lang w:val="en-US" w:eastAsia="en-US"/>
    </w:rPr>
  </w:style>
  <w:style w:type="paragraph" w:styleId="Subtitle">
    <w:name w:val="Subtitle"/>
    <w:basedOn w:val="Normal"/>
    <w:link w:val="SubtitleChar"/>
    <w:qFormat/>
    <w:rsid w:val="003276E3"/>
    <w:pPr>
      <w:widowControl/>
      <w:spacing w:before="0" w:after="0"/>
      <w:jc w:val="center"/>
    </w:pPr>
    <w:rPr>
      <w:b/>
      <w:snapToGrid/>
      <w:sz w:val="28"/>
      <w:lang w:val="fr-BE" w:eastAsia="en-GB"/>
    </w:rPr>
  </w:style>
  <w:style w:type="character" w:customStyle="1" w:styleId="SubtitleChar">
    <w:name w:val="Subtitle Char"/>
    <w:basedOn w:val="DefaultParagraphFont"/>
    <w:link w:val="Subtitle"/>
    <w:rsid w:val="003276E3"/>
    <w:rPr>
      <w:b/>
      <w:sz w:val="28"/>
      <w:lang w:eastAsia="en-GB"/>
    </w:rPr>
  </w:style>
  <w:style w:type="paragraph" w:styleId="BodyText2">
    <w:name w:val="Body Text 2"/>
    <w:basedOn w:val="Normal"/>
    <w:link w:val="BodyText2Char"/>
    <w:rsid w:val="008F67BB"/>
    <w:pPr>
      <w:spacing w:after="120" w:line="480" w:lineRule="auto"/>
    </w:pPr>
  </w:style>
  <w:style w:type="character" w:customStyle="1" w:styleId="BodyText2Char">
    <w:name w:val="Body Text 2 Char"/>
    <w:basedOn w:val="DefaultParagraphFont"/>
    <w:link w:val="BodyText2"/>
    <w:rsid w:val="008F67BB"/>
    <w:rPr>
      <w:snapToGrid w:val="0"/>
      <w:sz w:val="24"/>
      <w:lang w:val="en-US" w:eastAsia="en-US"/>
    </w:rPr>
  </w:style>
  <w:style w:type="paragraph" w:customStyle="1" w:styleId="Style11ptJustifiedAfter12pt">
    <w:name w:val="Style 11 pt Justified After:  12 pt"/>
    <w:basedOn w:val="Normal"/>
    <w:link w:val="Style11ptJustifiedAfter12ptChar"/>
    <w:rsid w:val="008F67BB"/>
    <w:pPr>
      <w:widowControl/>
      <w:spacing w:before="0" w:after="120"/>
      <w:jc w:val="both"/>
    </w:pPr>
    <w:rPr>
      <w:snapToGrid/>
      <w:sz w:val="22"/>
      <w:lang w:val="en-GB" w:eastAsia="en-GB"/>
    </w:rPr>
  </w:style>
  <w:style w:type="character" w:customStyle="1" w:styleId="Style11ptJustifiedAfter12ptChar">
    <w:name w:val="Style 11 pt Justified After:  12 pt Char"/>
    <w:link w:val="Style11ptJustifiedAfter12pt"/>
    <w:rsid w:val="008F67BB"/>
    <w:rPr>
      <w:sz w:val="22"/>
      <w:lang w:val="en-GB" w:eastAsia="en-GB"/>
    </w:rPr>
  </w:style>
  <w:style w:type="character" w:customStyle="1" w:styleId="Style11pt">
    <w:name w:val="Style 11 pt"/>
    <w:rsid w:val="008F67BB"/>
    <w:rPr>
      <w:sz w:val="22"/>
    </w:rPr>
  </w:style>
  <w:style w:type="paragraph" w:styleId="Revision">
    <w:name w:val="Revision"/>
    <w:hidden/>
    <w:uiPriority w:val="99"/>
    <w:semiHidden/>
    <w:rsid w:val="00261E07"/>
    <w:rPr>
      <w:snapToGrid w:val="0"/>
      <w:sz w:val="24"/>
      <w:lang w:val="en-US" w:eastAsia="en-US"/>
    </w:rPr>
  </w:style>
  <w:style w:type="character" w:styleId="UnresolvedMention">
    <w:name w:val="Unresolved Mention"/>
    <w:basedOn w:val="DefaultParagraphFont"/>
    <w:uiPriority w:val="99"/>
    <w:semiHidden/>
    <w:unhideWhenUsed/>
    <w:rsid w:val="00560127"/>
    <w:rPr>
      <w:color w:val="605E5C"/>
      <w:shd w:val="clear" w:color="auto" w:fill="E1DFDD"/>
    </w:rPr>
  </w:style>
  <w:style w:type="paragraph" w:customStyle="1" w:styleId="Paragraph">
    <w:name w:val="* Paragraph"/>
    <w:aliases w:val="left-aligned1"/>
    <w:uiPriority w:val="99"/>
    <w:rsid w:val="00306EFE"/>
    <w:pPr>
      <w:widowControl w:val="0"/>
      <w:autoSpaceDE w:val="0"/>
      <w:autoSpaceDN w:val="0"/>
      <w:adjustRightInd w:val="0"/>
      <w:spacing w:line="240" w:lineRule="atLeast"/>
    </w:pPr>
    <w:rPr>
      <w:rFonts w:ascii="Courier New" w:hAnsi="Courier New" w:cs="Courier New"/>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607059">
      <w:bodyDiv w:val="1"/>
      <w:marLeft w:val="0"/>
      <w:marRight w:val="0"/>
      <w:marTop w:val="0"/>
      <w:marBottom w:val="0"/>
      <w:divBdr>
        <w:top w:val="none" w:sz="0" w:space="0" w:color="auto"/>
        <w:left w:val="none" w:sz="0" w:space="0" w:color="auto"/>
        <w:bottom w:val="none" w:sz="0" w:space="0" w:color="auto"/>
        <w:right w:val="none" w:sz="0" w:space="0" w:color="auto"/>
      </w:divBdr>
    </w:div>
    <w:div w:id="473184801">
      <w:bodyDiv w:val="1"/>
      <w:marLeft w:val="0"/>
      <w:marRight w:val="0"/>
      <w:marTop w:val="0"/>
      <w:marBottom w:val="0"/>
      <w:divBdr>
        <w:top w:val="none" w:sz="0" w:space="0" w:color="auto"/>
        <w:left w:val="none" w:sz="0" w:space="0" w:color="auto"/>
        <w:bottom w:val="none" w:sz="0" w:space="0" w:color="auto"/>
        <w:right w:val="none" w:sz="0" w:space="0" w:color="auto"/>
      </w:divBdr>
    </w:div>
    <w:div w:id="708455643">
      <w:bodyDiv w:val="1"/>
      <w:marLeft w:val="0"/>
      <w:marRight w:val="0"/>
      <w:marTop w:val="0"/>
      <w:marBottom w:val="0"/>
      <w:divBdr>
        <w:top w:val="none" w:sz="0" w:space="0" w:color="auto"/>
        <w:left w:val="none" w:sz="0" w:space="0" w:color="auto"/>
        <w:bottom w:val="none" w:sz="0" w:space="0" w:color="auto"/>
        <w:right w:val="none" w:sz="0" w:space="0" w:color="auto"/>
      </w:divBdr>
    </w:div>
    <w:div w:id="946087081">
      <w:bodyDiv w:val="1"/>
      <w:marLeft w:val="0"/>
      <w:marRight w:val="0"/>
      <w:marTop w:val="0"/>
      <w:marBottom w:val="0"/>
      <w:divBdr>
        <w:top w:val="none" w:sz="0" w:space="0" w:color="auto"/>
        <w:left w:val="none" w:sz="0" w:space="0" w:color="auto"/>
        <w:bottom w:val="none" w:sz="0" w:space="0" w:color="auto"/>
        <w:right w:val="none" w:sz="0" w:space="0" w:color="auto"/>
      </w:divBdr>
    </w:div>
    <w:div w:id="1042901742">
      <w:bodyDiv w:val="1"/>
      <w:marLeft w:val="0"/>
      <w:marRight w:val="0"/>
      <w:marTop w:val="0"/>
      <w:marBottom w:val="0"/>
      <w:divBdr>
        <w:top w:val="none" w:sz="0" w:space="0" w:color="auto"/>
        <w:left w:val="none" w:sz="0" w:space="0" w:color="auto"/>
        <w:bottom w:val="none" w:sz="0" w:space="0" w:color="auto"/>
        <w:right w:val="none" w:sz="0" w:space="0" w:color="auto"/>
      </w:divBdr>
    </w:div>
    <w:div w:id="1662810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newsroom/intpa/items/909208/en"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lga.cutitaru@gopa.e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irat.Guncu@gopa.eu"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olga.cutitaru@gopa.eu" TargetMode="External"/><Relationship Id="rId4" Type="http://schemas.openxmlformats.org/officeDocument/2006/relationships/settings" Target="settings.xml"/><Relationship Id="rId9" Type="http://schemas.openxmlformats.org/officeDocument/2006/relationships/hyperlink" Target="mailto:Firat.Guncu@gopa.e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ACEDBA-C21C-454E-8F8B-F0DBA4A81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2209</Words>
  <Characters>12152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Procurement notice for a service contract</vt:lpstr>
    </vt:vector>
  </TitlesOfParts>
  <Company>European Commission</Company>
  <LinksUpToDate>false</LinksUpToDate>
  <CharactersWithSpaces>14333</CharactersWithSpaces>
  <SharedDoc>false</SharedDoc>
  <HLinks>
    <vt:vector size="6" baseType="variant">
      <vt:variant>
        <vt:i4>1572957</vt:i4>
      </vt:variant>
      <vt:variant>
        <vt:i4>0</vt:i4>
      </vt:variant>
      <vt:variant>
        <vt:i4>0</vt:i4>
      </vt:variant>
      <vt:variant>
        <vt:i4>5</vt:i4>
      </vt:variant>
      <vt:variant>
        <vt:lpwstr>http://ec.europa.eu/europeaid/prag/annexes.do?group=B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Procurement notice for a service contract</dc:title>
  <dc:creator>ramatje</dc:creator>
  <cp:lastModifiedBy>Cutitaru, Olga</cp:lastModifiedBy>
  <cp:revision>70</cp:revision>
  <cp:lastPrinted>2008-01-09T15:00:00Z</cp:lastPrinted>
  <dcterms:created xsi:type="dcterms:W3CDTF">2020-11-16T09:19:00Z</dcterms:created>
  <dcterms:modified xsi:type="dcterms:W3CDTF">2026-08-10T13:19:00Z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Microsoft FrontPage 3.0</vt:lpwstr>
  </property>
  <property fmtid="{D5CDD505-2E9C-101B-9397-08002B2CF9AE}" pid="3" name="Checked by">
    <vt:lpwstr>duboile</vt:lpwstr>
  </property>
  <property fmtid="{D5CDD505-2E9C-101B-9397-08002B2CF9AE}" pid="4" name="GrammarlyDocumentId">
    <vt:lpwstr>84f0ac48-87be-4695-9919-e50445b11561</vt:lpwstr>
  </property>
</Properties>
</file>